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B2046B">
        <w:rPr>
          <w:rFonts w:ascii="Palatino Linotype" w:hAnsi="Palatino Linotype" w:cs="Arial"/>
          <w:b/>
          <w:sz w:val="24"/>
          <w:szCs w:val="24"/>
        </w:rPr>
        <w:t>03717</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105730" w:rsidRPr="0001046D" w:rsidRDefault="00105730" w:rsidP="00E34F08">
      <w:pPr>
        <w:spacing w:after="0" w:line="360" w:lineRule="auto"/>
        <w:jc w:val="both"/>
        <w:rPr>
          <w:rFonts w:ascii="Palatino Linotype" w:hAnsi="Palatino Linotype" w:cs="Arial"/>
          <w:sz w:val="24"/>
          <w:szCs w:val="24"/>
        </w:rPr>
      </w:pPr>
    </w:p>
    <w:p w:rsidR="00902248" w:rsidRPr="00105730" w:rsidRDefault="0046491C" w:rsidP="00105730">
      <w:pPr>
        <w:spacing w:after="0" w:line="360" w:lineRule="auto"/>
        <w:jc w:val="both"/>
        <w:rPr>
          <w:rFonts w:ascii="Palatino Linotype" w:hAnsi="Palatino Linotype" w:cs="Arial"/>
          <w:b/>
          <w:sz w:val="24"/>
          <w:szCs w:val="24"/>
        </w:rPr>
      </w:pPr>
      <w:r w:rsidRPr="0001046D">
        <w:rPr>
          <w:rFonts w:ascii="Palatino Linotype" w:hAnsi="Palatino Linotype" w:cs="Arial"/>
          <w:b/>
          <w:sz w:val="24"/>
          <w:szCs w:val="24"/>
        </w:rPr>
        <w:t>Líneas argumentativas:</w:t>
      </w: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EA2C08" w:rsidRPr="0001046D" w:rsidRDefault="00EA2C08" w:rsidP="00EA2C08">
      <w:pPr>
        <w:spacing w:after="0" w:line="336" w:lineRule="auto"/>
        <w:jc w:val="both"/>
        <w:rPr>
          <w:rFonts w:ascii="Palatino Linotype" w:hAnsi="Palatino Linotype" w:cs="Arial"/>
          <w:sz w:val="24"/>
          <w:szCs w:val="24"/>
        </w:rPr>
      </w:pPr>
    </w:p>
    <w:p w:rsid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La figura de </w:t>
      </w:r>
      <w:r w:rsidRPr="00B2046B">
        <w:rPr>
          <w:rFonts w:ascii="Palatino Linotype" w:hAnsi="Palatino Linotype" w:cs="Arial"/>
          <w:i/>
          <w:sz w:val="24"/>
          <w:szCs w:val="24"/>
        </w:rPr>
        <w:t>actos consentidos</w:t>
      </w:r>
      <w:r w:rsidRPr="0001046D">
        <w:rPr>
          <w:rFonts w:ascii="Palatino Linotype" w:hAnsi="Palatino Linotype" w:cs="Arial"/>
          <w:sz w:val="24"/>
          <w:szCs w:val="24"/>
        </w:rPr>
        <w:t xml:space="preserve"> no debe ser invocada en el derecho humano fundamental de acceder a la información pública gubernamental.</w:t>
      </w:r>
    </w:p>
    <w:p w:rsidR="00105730" w:rsidRDefault="00105730" w:rsidP="00EA2C08">
      <w:pPr>
        <w:spacing w:after="0" w:line="336" w:lineRule="auto"/>
        <w:jc w:val="both"/>
        <w:rPr>
          <w:rFonts w:ascii="Palatino Linotype" w:hAnsi="Palatino Linotype" w:cs="Arial"/>
          <w:sz w:val="24"/>
          <w:szCs w:val="24"/>
        </w:rPr>
      </w:pPr>
    </w:p>
    <w:p w:rsidR="0046491C"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El Órgano Garante del derecho de acceso a la información pública no debe imponerles las cargas formales del proceso jurisdiccional a los particulares.</w:t>
      </w:r>
    </w:p>
    <w:p w:rsidR="00105730" w:rsidRPr="0001046D" w:rsidRDefault="00105730"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Lo que este Órgano Garante realice en materia de suplencia de la queja no afecta la igualdad de las partes sino </w:t>
      </w:r>
      <w:r w:rsidR="00DA6B18">
        <w:rPr>
          <w:rFonts w:ascii="Palatino Linotype" w:hAnsi="Palatino Linotype" w:cs="Arial"/>
          <w:sz w:val="24"/>
          <w:szCs w:val="24"/>
        </w:rPr>
        <w:t xml:space="preserve">que </w:t>
      </w:r>
      <w:r w:rsidRPr="0001046D">
        <w:rPr>
          <w:rFonts w:ascii="Palatino Linotype" w:hAnsi="Palatino Linotype" w:cs="Arial"/>
          <w:sz w:val="24"/>
          <w:szCs w:val="24"/>
        </w:rPr>
        <w:t>procura el cumplimiento de los deberes de protección del derecho humano.</w:t>
      </w:r>
    </w:p>
    <w:p w:rsidR="00EA2C08" w:rsidRPr="0001046D" w:rsidRDefault="00EA2C08"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Restringir el derecho de acceso a la información pública del particular al no ordenar la información solicitada por no impugnar la falta de entrega de </w:t>
      </w:r>
      <w:r w:rsidR="00F15D8D">
        <w:rPr>
          <w:rFonts w:ascii="Palatino Linotype" w:hAnsi="Palatino Linotype" w:cs="Arial"/>
          <w:sz w:val="24"/>
          <w:szCs w:val="24"/>
        </w:rPr>
        <w:t>algunos</w:t>
      </w:r>
      <w:r w:rsidRPr="0001046D">
        <w:rPr>
          <w:rFonts w:ascii="Palatino Linotype" w:hAnsi="Palatino Linotype" w:cs="Arial"/>
          <w:sz w:val="24"/>
          <w:szCs w:val="24"/>
        </w:rPr>
        <w:t xml:space="preserve"> documentos solicitados, debilita la efectividad de la garantía de este derecho humano al hacerla depender de un hecho desconocido.</w:t>
      </w:r>
    </w:p>
    <w:p w:rsidR="00EA2C08" w:rsidRDefault="00EA2C08" w:rsidP="00EA2C08">
      <w:pPr>
        <w:spacing w:after="0" w:line="336" w:lineRule="auto"/>
        <w:jc w:val="both"/>
        <w:rPr>
          <w:rFonts w:ascii="Palatino Linotype" w:hAnsi="Palatino Linotype" w:cs="Arial"/>
          <w:sz w:val="24"/>
          <w:szCs w:val="24"/>
        </w:rPr>
      </w:pPr>
    </w:p>
    <w:p w:rsidR="00EA2C08" w:rsidRP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Los órganos del Estado, tienen el deber dentro del margen de sus atribuciones, de prevenir violaciones a los derechos fundamentales.</w:t>
      </w:r>
    </w:p>
    <w:p w:rsidR="0046491C" w:rsidRPr="0001046D" w:rsidRDefault="00EA2C08"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F15D8D" w:rsidRDefault="0046491C">
          <w:pPr>
            <w:pStyle w:val="TDC1"/>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530499260" w:history="1">
            <w:r w:rsidR="00F15D8D" w:rsidRPr="00B11D28">
              <w:rPr>
                <w:rStyle w:val="Hipervnculo"/>
                <w:rFonts w:ascii="Palatino Linotype" w:hAnsi="Palatino Linotype"/>
                <w:b/>
                <w:noProof/>
              </w:rPr>
              <w:t>I.</w:t>
            </w:r>
            <w:r w:rsidR="00F15D8D">
              <w:rPr>
                <w:rFonts w:eastAsiaTheme="minorEastAsia"/>
                <w:noProof/>
                <w:lang w:eastAsia="es-MX"/>
              </w:rPr>
              <w:tab/>
            </w:r>
            <w:r w:rsidR="00F15D8D" w:rsidRPr="00B11D28">
              <w:rPr>
                <w:rStyle w:val="Hipervnculo"/>
                <w:rFonts w:ascii="Palatino Linotype" w:hAnsi="Palatino Linotype"/>
                <w:b/>
                <w:noProof/>
              </w:rPr>
              <w:t>Consideraciones Generales.</w:t>
            </w:r>
            <w:r w:rsidR="00F15D8D">
              <w:rPr>
                <w:noProof/>
                <w:webHidden/>
              </w:rPr>
              <w:tab/>
            </w:r>
            <w:r w:rsidR="00F15D8D">
              <w:rPr>
                <w:noProof/>
                <w:webHidden/>
              </w:rPr>
              <w:fldChar w:fldCharType="begin"/>
            </w:r>
            <w:r w:rsidR="00F15D8D">
              <w:rPr>
                <w:noProof/>
                <w:webHidden/>
              </w:rPr>
              <w:instrText xml:space="preserve"> PAGEREF _Toc530499260 \h </w:instrText>
            </w:r>
            <w:r w:rsidR="00F15D8D">
              <w:rPr>
                <w:noProof/>
                <w:webHidden/>
              </w:rPr>
            </w:r>
            <w:r w:rsidR="00F15D8D">
              <w:rPr>
                <w:noProof/>
                <w:webHidden/>
              </w:rPr>
              <w:fldChar w:fldCharType="separate"/>
            </w:r>
            <w:r w:rsidR="002C6002">
              <w:rPr>
                <w:noProof/>
                <w:webHidden/>
              </w:rPr>
              <w:t>2</w:t>
            </w:r>
            <w:r w:rsidR="00F15D8D">
              <w:rPr>
                <w:noProof/>
                <w:webHidden/>
              </w:rPr>
              <w:fldChar w:fldCharType="end"/>
            </w:r>
          </w:hyperlink>
        </w:p>
        <w:p w:rsidR="00F15D8D" w:rsidRDefault="004830E6">
          <w:pPr>
            <w:pStyle w:val="TDC1"/>
            <w:rPr>
              <w:rFonts w:eastAsiaTheme="minorEastAsia"/>
              <w:noProof/>
              <w:lang w:eastAsia="es-MX"/>
            </w:rPr>
          </w:pPr>
          <w:hyperlink w:anchor="_Toc530499261" w:history="1">
            <w:r w:rsidR="00F15D8D" w:rsidRPr="00B11D28">
              <w:rPr>
                <w:rStyle w:val="Hipervnculo"/>
                <w:rFonts w:ascii="Palatino Linotype" w:hAnsi="Palatino Linotype"/>
                <w:b/>
                <w:noProof/>
              </w:rPr>
              <w:t>II.</w:t>
            </w:r>
            <w:r w:rsidR="00F15D8D">
              <w:rPr>
                <w:rFonts w:eastAsiaTheme="minorEastAsia"/>
                <w:noProof/>
                <w:lang w:eastAsia="es-MX"/>
              </w:rPr>
              <w:tab/>
            </w:r>
            <w:r w:rsidR="00F15D8D" w:rsidRPr="00B11D28">
              <w:rPr>
                <w:rStyle w:val="Hipervnculo"/>
                <w:rFonts w:ascii="Palatino Linotype" w:hAnsi="Palatino Linotype"/>
                <w:b/>
                <w:noProof/>
              </w:rPr>
              <w:t>De los requerimientos planteados en el recurso de revisión.</w:t>
            </w:r>
            <w:r w:rsidR="00F15D8D">
              <w:rPr>
                <w:noProof/>
                <w:webHidden/>
              </w:rPr>
              <w:tab/>
            </w:r>
            <w:r w:rsidR="00F15D8D">
              <w:rPr>
                <w:noProof/>
                <w:webHidden/>
              </w:rPr>
              <w:fldChar w:fldCharType="begin"/>
            </w:r>
            <w:r w:rsidR="00F15D8D">
              <w:rPr>
                <w:noProof/>
                <w:webHidden/>
              </w:rPr>
              <w:instrText xml:space="preserve"> PAGEREF _Toc530499261 \h </w:instrText>
            </w:r>
            <w:r w:rsidR="00F15D8D">
              <w:rPr>
                <w:noProof/>
                <w:webHidden/>
              </w:rPr>
            </w:r>
            <w:r w:rsidR="00F15D8D">
              <w:rPr>
                <w:noProof/>
                <w:webHidden/>
              </w:rPr>
              <w:fldChar w:fldCharType="separate"/>
            </w:r>
            <w:r w:rsidR="002C6002">
              <w:rPr>
                <w:noProof/>
                <w:webHidden/>
              </w:rPr>
              <w:t>3</w:t>
            </w:r>
            <w:r w:rsidR="00F15D8D">
              <w:rPr>
                <w:noProof/>
                <w:webHidden/>
              </w:rPr>
              <w:fldChar w:fldCharType="end"/>
            </w:r>
          </w:hyperlink>
        </w:p>
        <w:p w:rsidR="00F15D8D" w:rsidRDefault="004830E6">
          <w:pPr>
            <w:pStyle w:val="TDC1"/>
            <w:rPr>
              <w:rFonts w:eastAsiaTheme="minorEastAsia"/>
              <w:noProof/>
              <w:lang w:eastAsia="es-MX"/>
            </w:rPr>
          </w:pPr>
          <w:hyperlink w:anchor="_Toc530499262" w:history="1">
            <w:r w:rsidR="00F15D8D" w:rsidRPr="00B11D28">
              <w:rPr>
                <w:rStyle w:val="Hipervnculo"/>
                <w:rFonts w:ascii="Palatino Linotype" w:hAnsi="Palatino Linotype"/>
                <w:b/>
                <w:noProof/>
              </w:rPr>
              <w:t>III.</w:t>
            </w:r>
            <w:r w:rsidR="00F15D8D">
              <w:rPr>
                <w:rFonts w:eastAsiaTheme="minorEastAsia"/>
                <w:noProof/>
                <w:lang w:eastAsia="es-MX"/>
              </w:rPr>
              <w:tab/>
            </w:r>
            <w:r w:rsidR="00F15D8D" w:rsidRPr="00B11D28">
              <w:rPr>
                <w:rStyle w:val="Hipervnculo"/>
                <w:rFonts w:ascii="Palatino Linotype" w:hAnsi="Palatino Linotype"/>
                <w:b/>
                <w:noProof/>
              </w:rPr>
              <w:t>Los actos consentidos no deben invocarse en el derecho fundamental de acceder a la información pública gubernamental.</w:t>
            </w:r>
            <w:r w:rsidR="00F15D8D">
              <w:rPr>
                <w:noProof/>
                <w:webHidden/>
              </w:rPr>
              <w:tab/>
            </w:r>
            <w:r w:rsidR="00F15D8D">
              <w:rPr>
                <w:noProof/>
                <w:webHidden/>
              </w:rPr>
              <w:fldChar w:fldCharType="begin"/>
            </w:r>
            <w:r w:rsidR="00F15D8D">
              <w:rPr>
                <w:noProof/>
                <w:webHidden/>
              </w:rPr>
              <w:instrText xml:space="preserve"> PAGEREF _Toc530499262 \h </w:instrText>
            </w:r>
            <w:r w:rsidR="00F15D8D">
              <w:rPr>
                <w:noProof/>
                <w:webHidden/>
              </w:rPr>
            </w:r>
            <w:r w:rsidR="00F15D8D">
              <w:rPr>
                <w:noProof/>
                <w:webHidden/>
              </w:rPr>
              <w:fldChar w:fldCharType="separate"/>
            </w:r>
            <w:r w:rsidR="002C6002">
              <w:rPr>
                <w:noProof/>
                <w:webHidden/>
              </w:rPr>
              <w:t>9</w:t>
            </w:r>
            <w:r w:rsidR="00F15D8D">
              <w:rPr>
                <w:noProof/>
                <w:webHidden/>
              </w:rPr>
              <w:fldChar w:fldCharType="end"/>
            </w:r>
          </w:hyperlink>
        </w:p>
        <w:p w:rsidR="0046491C" w:rsidRPr="0001046D" w:rsidRDefault="0046491C" w:rsidP="00E34F08">
          <w:pPr>
            <w:spacing w:line="360" w:lineRule="auto"/>
            <w:rPr>
              <w:rFonts w:ascii="Palatino Linotype" w:hAnsi="Palatino Linotype"/>
            </w:rPr>
          </w:pPr>
          <w:r w:rsidRPr="0001046D">
            <w:rPr>
              <w:rFonts w:ascii="Palatino Linotype" w:hAnsi="Palatino Linotype"/>
              <w:b/>
              <w:bCs/>
              <w:lang w:val="es-ES"/>
            </w:rPr>
            <w:fldChar w:fldCharType="end"/>
          </w: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0" w:name="_Toc530499260"/>
      <w:r w:rsidRPr="0001046D">
        <w:rPr>
          <w:rFonts w:ascii="Palatino Linotype" w:hAnsi="Palatino Linotype"/>
          <w:b/>
          <w:color w:val="auto"/>
          <w:sz w:val="24"/>
          <w:szCs w:val="24"/>
        </w:rPr>
        <w:t>Consideraciones Generales.</w:t>
      </w:r>
      <w:bookmarkEnd w:id="0"/>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E34F08"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FC16D9">
        <w:rPr>
          <w:rFonts w:ascii="Palatino Linotype" w:hAnsi="Palatino Linotype" w:cs="Arial"/>
          <w:sz w:val="24"/>
          <w:szCs w:val="24"/>
        </w:rPr>
        <w:t>Cuadragésimo</w:t>
      </w:r>
      <w:r w:rsidR="003837C2">
        <w:rPr>
          <w:rFonts w:ascii="Palatino Linotype" w:hAnsi="Palatino Linotype" w:cs="Arial"/>
          <w:sz w:val="24"/>
          <w:szCs w:val="24"/>
        </w:rPr>
        <w:t xml:space="preserve"> </w:t>
      </w:r>
      <w:r w:rsidR="00B2046B">
        <w:rPr>
          <w:rFonts w:ascii="Palatino Linotype" w:hAnsi="Palatino Linotype" w:cs="Arial"/>
          <w:sz w:val="24"/>
          <w:szCs w:val="24"/>
        </w:rPr>
        <w:t>Quinta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00FC16D9">
        <w:rPr>
          <w:rFonts w:ascii="Palatino Linotype" w:hAnsi="Palatino Linotype" w:cs="Arial"/>
          <w:sz w:val="24"/>
          <w:szCs w:val="24"/>
        </w:rPr>
        <w:t xml:space="preserve">rdinaria, celebrada el </w:t>
      </w:r>
      <w:r w:rsidR="00B97BD1">
        <w:rPr>
          <w:rFonts w:ascii="Palatino Linotype" w:hAnsi="Palatino Linotype" w:cs="Arial"/>
          <w:sz w:val="24"/>
          <w:szCs w:val="24"/>
        </w:rPr>
        <w:t>seis</w:t>
      </w:r>
      <w:r w:rsidRPr="00E34F08">
        <w:rPr>
          <w:rFonts w:ascii="Palatino Linotype" w:hAnsi="Palatino Linotype" w:cs="Arial"/>
          <w:sz w:val="24"/>
          <w:szCs w:val="24"/>
        </w:rPr>
        <w:t xml:space="preserve"> (</w:t>
      </w:r>
      <w:r w:rsidR="00B2046B">
        <w:rPr>
          <w:rFonts w:ascii="Palatino Linotype" w:hAnsi="Palatino Linotype" w:cs="Arial"/>
          <w:sz w:val="24"/>
          <w:szCs w:val="24"/>
        </w:rPr>
        <w:t>0</w:t>
      </w:r>
      <w:r w:rsidR="00B97BD1">
        <w:rPr>
          <w:rFonts w:ascii="Palatino Linotype" w:hAnsi="Palatino Linotype" w:cs="Arial"/>
          <w:sz w:val="24"/>
          <w:szCs w:val="24"/>
        </w:rPr>
        <w:t>6</w:t>
      </w:r>
      <w:r w:rsidR="00225026" w:rsidRPr="00E34F08">
        <w:rPr>
          <w:rFonts w:ascii="Palatino Linotype" w:hAnsi="Palatino Linotype" w:cs="Arial"/>
          <w:sz w:val="24"/>
          <w:szCs w:val="24"/>
        </w:rPr>
        <w:t xml:space="preserve">) de </w:t>
      </w:r>
      <w:r w:rsidR="00B2046B">
        <w:rPr>
          <w:rFonts w:ascii="Palatino Linotype" w:hAnsi="Palatino Linotype" w:cs="Arial"/>
          <w:sz w:val="24"/>
          <w:szCs w:val="24"/>
        </w:rPr>
        <w:t>diciembre</w:t>
      </w:r>
      <w:r w:rsidR="0076241F">
        <w:rPr>
          <w:rFonts w:ascii="Palatino Linotype" w:hAnsi="Palatino Linotype" w:cs="Arial"/>
          <w:sz w:val="24"/>
          <w:szCs w:val="24"/>
        </w:rPr>
        <w:t xml:space="preserve"> de dos mil dieciocho</w:t>
      </w:r>
      <w:r w:rsidRPr="00E34F08">
        <w:rPr>
          <w:rFonts w:ascii="Palatino Linotype" w:hAnsi="Palatino Linotype" w:cs="Arial"/>
          <w:sz w:val="24"/>
          <w:szCs w:val="24"/>
        </w:rPr>
        <w:t>, en el recurso</w:t>
      </w:r>
      <w:r w:rsidR="002C1F75" w:rsidRPr="00E34F08">
        <w:rPr>
          <w:rFonts w:ascii="Palatino Linotype" w:hAnsi="Palatino Linotype" w:cs="Arial"/>
          <w:sz w:val="24"/>
          <w:szCs w:val="24"/>
        </w:rPr>
        <w:t xml:space="preserve"> de revisión promovido</w:t>
      </w:r>
      <w:r w:rsidRPr="00E34F08">
        <w:rPr>
          <w:rFonts w:ascii="Palatino Linotype" w:hAnsi="Palatino Linotype" w:cs="Arial"/>
          <w:sz w:val="24"/>
          <w:szCs w:val="24"/>
        </w:rPr>
        <w:t xml:space="preserve"> por</w:t>
      </w:r>
      <w:r w:rsidRPr="00E34F08">
        <w:rPr>
          <w:rFonts w:ascii="Palatino Linotype" w:hAnsi="Palatino Linotype" w:cs="Arial"/>
          <w:b/>
          <w:sz w:val="24"/>
          <w:szCs w:val="24"/>
        </w:rPr>
        <w:t xml:space="preserve"> </w:t>
      </w:r>
      <w:r w:rsidR="00076126" w:rsidRPr="00076126">
        <w:rPr>
          <w:rFonts w:ascii="Palatino Linotype" w:hAnsi="Palatino Linotype" w:cs="Arial"/>
          <w:b/>
          <w:sz w:val="24"/>
          <w:szCs w:val="24"/>
          <w:highlight w:val="black"/>
        </w:rPr>
        <w:t>-----------------------------</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 xml:space="preserve">en contra de la respuesta </w:t>
      </w:r>
      <w:r w:rsidR="00FC16D9">
        <w:rPr>
          <w:rFonts w:ascii="Palatino Linotype" w:hAnsi="Palatino Linotype" w:cs="Arial"/>
          <w:sz w:val="24"/>
          <w:szCs w:val="24"/>
        </w:rPr>
        <w:t xml:space="preserve">emitida por </w:t>
      </w:r>
      <w:r w:rsidR="00B2046B">
        <w:rPr>
          <w:rFonts w:ascii="Palatino Linotype" w:hAnsi="Palatino Linotype" w:cs="Arial"/>
          <w:sz w:val="24"/>
          <w:szCs w:val="24"/>
        </w:rPr>
        <w:t>el</w:t>
      </w:r>
      <w:r w:rsidR="00FC16D9">
        <w:rPr>
          <w:rFonts w:ascii="Palatino Linotype" w:hAnsi="Palatino Linotype" w:cs="Arial"/>
          <w:sz w:val="24"/>
          <w:szCs w:val="24"/>
        </w:rPr>
        <w:t xml:space="preserve"> </w:t>
      </w:r>
      <w:r w:rsidR="00B2046B">
        <w:rPr>
          <w:rFonts w:ascii="Palatino Linotype" w:eastAsia="Calibri" w:hAnsi="Palatino Linotype" w:cs="Times New Roman"/>
          <w:b/>
          <w:sz w:val="24"/>
          <w:szCs w:val="24"/>
          <w:lang w:val="es-ES" w:eastAsia="es-ES"/>
        </w:rPr>
        <w:t>Tecnológico de Estudios Superiores de Valle de Bravo</w:t>
      </w:r>
      <w:r w:rsidRPr="00E34F08">
        <w:rPr>
          <w:rFonts w:ascii="Palatino Linotype" w:hAnsi="Palatino Linotype" w:cs="Arial"/>
          <w:sz w:val="24"/>
          <w:szCs w:val="24"/>
        </w:rPr>
        <w:t>, procedimiento a</w:t>
      </w:r>
      <w:r w:rsidR="0000525F" w:rsidRPr="00E34F08">
        <w:rPr>
          <w:rFonts w:ascii="Palatino Linotype" w:hAnsi="Palatino Linotype" w:cs="Arial"/>
          <w:sz w:val="24"/>
          <w:szCs w:val="24"/>
        </w:rPr>
        <w:t>l</w:t>
      </w:r>
      <w:r w:rsidR="00902248" w:rsidRPr="00E34F08">
        <w:rPr>
          <w:rFonts w:ascii="Palatino Linotype" w:hAnsi="Palatino Linotype" w:cs="Arial"/>
          <w:sz w:val="24"/>
          <w:szCs w:val="24"/>
        </w:rPr>
        <w:t xml:space="preserve"> que se le asignó </w:t>
      </w:r>
      <w:r w:rsidR="0000525F" w:rsidRPr="00E34F08">
        <w:rPr>
          <w:rFonts w:ascii="Palatino Linotype" w:hAnsi="Palatino Linotype" w:cs="Arial"/>
          <w:sz w:val="24"/>
          <w:szCs w:val="24"/>
        </w:rPr>
        <w:t>el</w:t>
      </w:r>
      <w:r w:rsidRPr="00E34F08">
        <w:rPr>
          <w:rFonts w:ascii="Palatino Linotype" w:hAnsi="Palatino Linotype" w:cs="Arial"/>
          <w:sz w:val="24"/>
          <w:szCs w:val="24"/>
        </w:rPr>
        <w:t xml:space="preserve"> número de expediente </w:t>
      </w:r>
      <w:r w:rsidR="00B2046B">
        <w:rPr>
          <w:rFonts w:ascii="Palatino Linotype" w:eastAsia="Times New Roman" w:hAnsi="Palatino Linotype" w:cs="Arial"/>
          <w:b/>
          <w:bCs/>
          <w:sz w:val="24"/>
          <w:szCs w:val="24"/>
          <w:lang w:eastAsia="es-ES"/>
        </w:rPr>
        <w:t>03717</w:t>
      </w:r>
      <w:r w:rsidR="008C2FF2">
        <w:rPr>
          <w:rFonts w:ascii="Palatino Linotype" w:eastAsia="Times New Roman" w:hAnsi="Palatino Linotype" w:cs="Arial"/>
          <w:b/>
          <w:bCs/>
          <w:sz w:val="24"/>
          <w:szCs w:val="24"/>
          <w:lang w:eastAsia="es-ES"/>
        </w:rPr>
        <w:t>/INFOEM/IP/RR/2018</w:t>
      </w:r>
      <w:r w:rsidR="0000525F" w:rsidRPr="00E34F08">
        <w:rPr>
          <w:rFonts w:ascii="Palatino Linotype" w:eastAsia="Times New Roman" w:hAnsi="Palatino Linotype" w:cs="Arial"/>
          <w:b/>
          <w:bCs/>
          <w:sz w:val="24"/>
          <w:szCs w:val="24"/>
          <w:lang w:eastAsia="es-ES"/>
        </w:rPr>
        <w:t>.</w:t>
      </w:r>
    </w:p>
    <w:p w:rsidR="0000525F" w:rsidRPr="0001046D" w:rsidRDefault="0000525F" w:rsidP="00734C24">
      <w:pPr>
        <w:pStyle w:val="Prrafodelista"/>
        <w:tabs>
          <w:tab w:val="left" w:pos="426"/>
        </w:tabs>
        <w:spacing w:after="0" w:line="360" w:lineRule="auto"/>
        <w:ind w:left="426"/>
        <w:jc w:val="both"/>
        <w:rPr>
          <w:rFonts w:ascii="Palatino Linotype" w:hAnsi="Palatino Linotype" w:cs="Arial"/>
          <w:sz w:val="24"/>
          <w:szCs w:val="24"/>
        </w:rPr>
      </w:pPr>
    </w:p>
    <w:p w:rsidR="00EA2C08" w:rsidRDefault="008E4128"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 través del estudio realizado dentro de la resolución que al rubro se indica,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determinó que resultaban </w:t>
      </w:r>
      <w:r w:rsidR="003837C2">
        <w:rPr>
          <w:rFonts w:ascii="Palatino Linotype" w:hAnsi="Palatino Linotype" w:cs="Arial"/>
          <w:sz w:val="24"/>
          <w:szCs w:val="24"/>
        </w:rPr>
        <w:t xml:space="preserve">parcialmente </w:t>
      </w:r>
      <w:r w:rsidR="0046491C" w:rsidRPr="0001046D">
        <w:rPr>
          <w:rFonts w:ascii="Palatino Linotype" w:hAnsi="Palatino Linotype" w:cs="Arial"/>
          <w:sz w:val="24"/>
          <w:szCs w:val="24"/>
        </w:rPr>
        <w:t>fundad</w:t>
      </w:r>
      <w:r w:rsidR="0000525F" w:rsidRPr="0001046D">
        <w:rPr>
          <w:rFonts w:ascii="Palatino Linotype" w:hAnsi="Palatino Linotype" w:cs="Arial"/>
          <w:sz w:val="24"/>
          <w:szCs w:val="24"/>
        </w:rPr>
        <w:t>o</w:t>
      </w:r>
      <w:r w:rsidR="0046491C" w:rsidRPr="0001046D">
        <w:rPr>
          <w:rFonts w:ascii="Palatino Linotype" w:hAnsi="Palatino Linotype" w:cs="Arial"/>
          <w:sz w:val="24"/>
          <w:szCs w:val="24"/>
        </w:rPr>
        <w:t xml:space="preserve">s </w:t>
      </w:r>
      <w:r w:rsidR="0000525F" w:rsidRPr="0001046D">
        <w:rPr>
          <w:rFonts w:ascii="Palatino Linotype" w:hAnsi="Palatino Linotype" w:cs="Arial"/>
          <w:sz w:val="24"/>
          <w:szCs w:val="24"/>
        </w:rPr>
        <w:t>l</w:t>
      </w:r>
      <w:r w:rsidR="006E1859">
        <w:rPr>
          <w:rFonts w:ascii="Palatino Linotype" w:hAnsi="Palatino Linotype" w:cs="Arial"/>
          <w:sz w:val="24"/>
          <w:szCs w:val="24"/>
        </w:rPr>
        <w:t>as razones o</w:t>
      </w:r>
      <w:r w:rsidR="0046491C" w:rsidRPr="0001046D">
        <w:rPr>
          <w:rFonts w:ascii="Palatino Linotype" w:hAnsi="Palatino Linotype" w:cs="Arial"/>
          <w:sz w:val="24"/>
          <w:szCs w:val="24"/>
        </w:rPr>
        <w:t xml:space="preserve"> motivos de inconformidad </w:t>
      </w:r>
      <w:r w:rsidR="0000525F" w:rsidRPr="0001046D">
        <w:rPr>
          <w:rFonts w:ascii="Palatino Linotype" w:hAnsi="Palatino Linotype" w:cs="Arial"/>
          <w:sz w:val="24"/>
          <w:szCs w:val="24"/>
        </w:rPr>
        <w:t xml:space="preserve">que </w:t>
      </w:r>
      <w:r>
        <w:rPr>
          <w:rFonts w:ascii="Palatino Linotype" w:hAnsi="Palatino Linotype" w:cs="Arial"/>
          <w:sz w:val="24"/>
          <w:szCs w:val="24"/>
        </w:rPr>
        <w:t>arguyó</w:t>
      </w:r>
      <w:r w:rsidR="0000525F" w:rsidRPr="0001046D">
        <w:rPr>
          <w:rFonts w:ascii="Palatino Linotype" w:hAnsi="Palatino Linotype" w:cs="Arial"/>
          <w:sz w:val="24"/>
          <w:szCs w:val="24"/>
        </w:rPr>
        <w:t xml:space="preserve"> </w:t>
      </w:r>
      <w:r w:rsidR="00E90EB5" w:rsidRPr="005413BD">
        <w:rPr>
          <w:rFonts w:ascii="Palatino Linotype" w:hAnsi="Palatino Linotype" w:cs="Arial"/>
          <w:sz w:val="24"/>
          <w:szCs w:val="24"/>
        </w:rPr>
        <w:t>el</w:t>
      </w:r>
      <w:r w:rsidR="00E90EB5" w:rsidRPr="0001046D">
        <w:rPr>
          <w:rFonts w:ascii="Palatino Linotype" w:hAnsi="Palatino Linotype" w:cs="Arial"/>
          <w:b/>
          <w:sz w:val="24"/>
          <w:szCs w:val="24"/>
        </w:rPr>
        <w:t xml:space="preserve"> </w:t>
      </w:r>
      <w:r w:rsidRPr="008E4128">
        <w:rPr>
          <w:rFonts w:ascii="Palatino Linotype" w:hAnsi="Palatino Linotype" w:cs="Arial"/>
          <w:b/>
          <w:sz w:val="24"/>
          <w:szCs w:val="24"/>
        </w:rPr>
        <w:t>RECURRENTE</w:t>
      </w:r>
      <w:r w:rsidR="0046491C" w:rsidRPr="0001046D">
        <w:rPr>
          <w:rFonts w:ascii="Palatino Linotype" w:hAnsi="Palatino Linotype" w:cs="Arial"/>
          <w:sz w:val="24"/>
          <w:szCs w:val="24"/>
        </w:rPr>
        <w:t>, en</w:t>
      </w:r>
      <w:r w:rsidR="00AA49F3" w:rsidRPr="0001046D">
        <w:rPr>
          <w:rFonts w:ascii="Palatino Linotype" w:hAnsi="Palatino Linotype" w:cs="Arial"/>
          <w:sz w:val="24"/>
          <w:szCs w:val="24"/>
        </w:rPr>
        <w:t xml:space="preserve"> términos del Considerando </w:t>
      </w:r>
      <w:r w:rsidR="00B2046B">
        <w:rPr>
          <w:rFonts w:ascii="Palatino Linotype" w:hAnsi="Palatino Linotype" w:cs="Arial"/>
          <w:sz w:val="24"/>
          <w:szCs w:val="24"/>
        </w:rPr>
        <w:t>Quinto</w:t>
      </w:r>
      <w:r w:rsidR="00BF3534" w:rsidRPr="0001046D">
        <w:rPr>
          <w:rFonts w:ascii="Palatino Linotype" w:hAnsi="Palatino Linotype" w:cs="Arial"/>
          <w:sz w:val="24"/>
          <w:szCs w:val="24"/>
        </w:rPr>
        <w:t xml:space="preserve"> de la resolución</w:t>
      </w:r>
      <w:r w:rsidR="006E1859">
        <w:rPr>
          <w:rFonts w:ascii="Palatino Linotype" w:hAnsi="Palatino Linotype" w:cs="Arial"/>
          <w:sz w:val="24"/>
          <w:szCs w:val="24"/>
        </w:rPr>
        <w:t>,</w:t>
      </w:r>
      <w:r w:rsidR="00BF3534" w:rsidRPr="0001046D">
        <w:rPr>
          <w:rFonts w:ascii="Palatino Linotype" w:hAnsi="Palatino Linotype" w:cs="Arial"/>
          <w:sz w:val="24"/>
          <w:szCs w:val="24"/>
        </w:rPr>
        <w:t xml:space="preserve"> por lo que </w:t>
      </w:r>
      <w:r w:rsidR="005413BD">
        <w:rPr>
          <w:rFonts w:ascii="Palatino Linotype" w:hAnsi="Palatino Linotype" w:cs="Arial"/>
          <w:sz w:val="24"/>
          <w:szCs w:val="24"/>
        </w:rPr>
        <w:t>determinó a bien</w:t>
      </w:r>
      <w:r w:rsidR="00BF3534" w:rsidRPr="0001046D">
        <w:rPr>
          <w:rFonts w:ascii="Palatino Linotype" w:hAnsi="Palatino Linotype" w:cs="Arial"/>
          <w:sz w:val="24"/>
          <w:szCs w:val="24"/>
        </w:rPr>
        <w:t xml:space="preserve"> </w:t>
      </w:r>
      <w:r w:rsidR="006E1859">
        <w:rPr>
          <w:rFonts w:ascii="Palatino Linotype" w:hAnsi="Palatino Linotype" w:cs="Arial"/>
          <w:b/>
          <w:sz w:val="24"/>
          <w:szCs w:val="24"/>
        </w:rPr>
        <w:t>MODIFICAR</w:t>
      </w:r>
      <w:r w:rsidR="008E1DCC">
        <w:rPr>
          <w:rFonts w:ascii="Palatino Linotype" w:hAnsi="Palatino Linotype" w:cs="Arial"/>
          <w:sz w:val="24"/>
          <w:szCs w:val="24"/>
        </w:rPr>
        <w:t xml:space="preserve"> </w:t>
      </w:r>
      <w:r w:rsidR="008E1DCC">
        <w:rPr>
          <w:rFonts w:ascii="Palatino Linotype" w:hAnsi="Palatino Linotype" w:cs="Arial"/>
          <w:sz w:val="24"/>
          <w:szCs w:val="24"/>
        </w:rPr>
        <w:lastRenderedPageBreak/>
        <w:t>l</w:t>
      </w:r>
      <w:r w:rsidR="003837C2">
        <w:rPr>
          <w:rFonts w:ascii="Palatino Linotype" w:hAnsi="Palatino Linotype" w:cs="Arial"/>
          <w:sz w:val="24"/>
          <w:szCs w:val="24"/>
        </w:rPr>
        <w:t xml:space="preserve">a respuesta del </w:t>
      </w:r>
      <w:r w:rsidRPr="008E4128">
        <w:rPr>
          <w:rFonts w:ascii="Palatino Linotype" w:hAnsi="Palatino Linotype" w:cs="Arial"/>
          <w:b/>
          <w:sz w:val="24"/>
          <w:szCs w:val="24"/>
        </w:rPr>
        <w:t>SUJETO OBLIGADO</w:t>
      </w:r>
      <w:r w:rsidR="005413BD">
        <w:rPr>
          <w:rFonts w:ascii="Palatino Linotype" w:hAnsi="Palatino Linotype" w:cs="Arial"/>
          <w:sz w:val="24"/>
          <w:szCs w:val="24"/>
        </w:rPr>
        <w:t>;</w:t>
      </w:r>
      <w:r w:rsidR="003837C2">
        <w:rPr>
          <w:rFonts w:ascii="Palatino Linotype" w:hAnsi="Palatino Linotype" w:cs="Arial"/>
          <w:sz w:val="24"/>
          <w:szCs w:val="24"/>
        </w:rPr>
        <w:t xml:space="preserve"> sin embargo, m</w:t>
      </w:r>
      <w:r w:rsidR="0046491C" w:rsidRPr="003837C2">
        <w:rPr>
          <w:rFonts w:ascii="Palatino Linotype" w:hAnsi="Palatino Linotype" w:cs="Arial"/>
          <w:sz w:val="24"/>
          <w:szCs w:val="24"/>
        </w:rPr>
        <w:t xml:space="preserve">i </w:t>
      </w:r>
      <w:r w:rsidR="00D33AF9" w:rsidRPr="003837C2">
        <w:rPr>
          <w:rFonts w:ascii="Palatino Linotype" w:hAnsi="Palatino Linotype" w:cs="Arial"/>
          <w:sz w:val="24"/>
          <w:szCs w:val="24"/>
        </w:rPr>
        <w:t>voto</w:t>
      </w:r>
      <w:r w:rsidR="0046491C" w:rsidRPr="003837C2">
        <w:rPr>
          <w:rFonts w:ascii="Palatino Linotype" w:hAnsi="Palatino Linotype" w:cs="Arial"/>
          <w:sz w:val="24"/>
          <w:szCs w:val="24"/>
        </w:rPr>
        <w:t xml:space="preserve"> particular se deriva del hecho de que se haya invocado la figura de </w:t>
      </w:r>
      <w:r w:rsidR="0046491C" w:rsidRPr="00B2046B">
        <w:rPr>
          <w:rFonts w:ascii="Palatino Linotype" w:hAnsi="Palatino Linotype" w:cs="Arial"/>
          <w:i/>
          <w:sz w:val="24"/>
          <w:szCs w:val="24"/>
        </w:rPr>
        <w:t>actos consentidos</w:t>
      </w:r>
      <w:r w:rsidR="0046491C" w:rsidRPr="003837C2">
        <w:rPr>
          <w:rFonts w:ascii="Palatino Linotype" w:hAnsi="Palatino Linotype" w:cs="Arial"/>
          <w:sz w:val="24"/>
          <w:szCs w:val="24"/>
        </w:rPr>
        <w:t xml:space="preserve"> en el presente asunto, resultando del todo innecesario hacer referencia a dicha figura, lo cual he manifestado en diversas ocasiones señalando que no deben invocarse en el derecho de acceso a la información pública.</w:t>
      </w:r>
    </w:p>
    <w:p w:rsidR="00EA2C08" w:rsidRPr="00EA2C08" w:rsidRDefault="00EA2C08" w:rsidP="00734C24">
      <w:pPr>
        <w:pStyle w:val="Prrafodelista"/>
        <w:tabs>
          <w:tab w:val="left" w:pos="426"/>
        </w:tabs>
        <w:spacing w:before="240" w:after="240" w:line="360" w:lineRule="auto"/>
        <w:ind w:left="502" w:right="49"/>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w:t>
      </w:r>
      <w:r w:rsidR="00FF3CDD">
        <w:rPr>
          <w:rFonts w:ascii="Palatino Linotype" w:hAnsi="Palatino Linotype" w:cs="Arial"/>
          <w:sz w:val="24"/>
          <w:szCs w:val="24"/>
        </w:rPr>
        <w:t>,</w:t>
      </w:r>
      <w:r w:rsidRPr="0001046D">
        <w:rPr>
          <w:rFonts w:ascii="Palatino Linotype" w:hAnsi="Palatino Linotype" w:cs="Arial"/>
          <w:sz w:val="24"/>
          <w:szCs w:val="24"/>
        </w:rPr>
        <w:t xml:space="preserve">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1" w:name="_Toc530499261"/>
      <w:r w:rsidRPr="0001046D">
        <w:rPr>
          <w:rFonts w:ascii="Palatino Linotype" w:hAnsi="Palatino Linotype"/>
          <w:b/>
          <w:color w:val="auto"/>
          <w:sz w:val="24"/>
          <w:szCs w:val="24"/>
        </w:rPr>
        <w:t>De los requerimientos planteados en el recurso de revisión.</w:t>
      </w:r>
      <w:bookmarkEnd w:id="1"/>
    </w:p>
    <w:p w:rsidR="0046491C" w:rsidRPr="00AE4797" w:rsidRDefault="0046491C" w:rsidP="00E34F08">
      <w:pPr>
        <w:pStyle w:val="Prrafodelista"/>
        <w:spacing w:line="360" w:lineRule="auto"/>
        <w:ind w:left="1080"/>
        <w:jc w:val="both"/>
        <w:rPr>
          <w:rFonts w:ascii="Palatino Linotype" w:hAnsi="Palatino Linotype" w:cs="Arial"/>
          <w:sz w:val="24"/>
          <w:szCs w:val="24"/>
        </w:rPr>
      </w:pPr>
    </w:p>
    <w:p w:rsidR="009B4E7D" w:rsidRPr="009B4E7D" w:rsidRDefault="008E1DCC"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El particular</w:t>
      </w:r>
      <w:r w:rsidR="00413496" w:rsidRPr="00F25783">
        <w:rPr>
          <w:rFonts w:ascii="Palatino Linotype" w:hAnsi="Palatino Linotype" w:cs="Arial"/>
          <w:sz w:val="24"/>
          <w:szCs w:val="24"/>
        </w:rPr>
        <w:t xml:space="preserve"> requirió </w:t>
      </w:r>
      <w:r w:rsidR="00B2046B">
        <w:rPr>
          <w:rFonts w:ascii="Palatino Linotype" w:hAnsi="Palatino Linotype" w:cs="Arial"/>
          <w:sz w:val="24"/>
          <w:szCs w:val="24"/>
        </w:rPr>
        <w:t xml:space="preserve">del </w:t>
      </w:r>
      <w:r w:rsidR="00B2046B">
        <w:rPr>
          <w:rFonts w:ascii="Palatino Linotype" w:hAnsi="Palatino Linotype" w:cs="Arial"/>
          <w:b/>
          <w:sz w:val="24"/>
          <w:szCs w:val="24"/>
        </w:rPr>
        <w:t>Tecnológico de Estudios Superiores de Valle de Bravo</w:t>
      </w:r>
      <w:r w:rsidR="003837C2">
        <w:rPr>
          <w:rFonts w:ascii="Palatino Linotype" w:hAnsi="Palatino Linotype" w:cs="Arial"/>
          <w:b/>
          <w:sz w:val="24"/>
          <w:szCs w:val="24"/>
        </w:rPr>
        <w:t xml:space="preserve">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B2046B" w:rsidRPr="00B2046B" w:rsidRDefault="00B2046B" w:rsidP="00B2046B">
      <w:pPr>
        <w:pStyle w:val="Sinespaciado"/>
        <w:ind w:left="851" w:right="567"/>
        <w:jc w:val="both"/>
        <w:rPr>
          <w:rFonts w:ascii="Palatino Linotype" w:hAnsi="Palatino Linotype"/>
          <w:i/>
        </w:rPr>
      </w:pPr>
      <w:r w:rsidRPr="00B2046B">
        <w:rPr>
          <w:rFonts w:ascii="Palatino Linotype" w:hAnsi="Palatino Linotype"/>
          <w:i/>
        </w:rPr>
        <w:t xml:space="preserve">“¿Cuál es la posición </w:t>
      </w:r>
      <w:proofErr w:type="spellStart"/>
      <w:r w:rsidRPr="00B2046B">
        <w:rPr>
          <w:rFonts w:ascii="Palatino Linotype" w:hAnsi="Palatino Linotype"/>
          <w:i/>
        </w:rPr>
        <w:t>insitucional</w:t>
      </w:r>
      <w:proofErr w:type="spellEnd"/>
      <w:r w:rsidRPr="00B2046B">
        <w:rPr>
          <w:rFonts w:ascii="Palatino Linotype" w:hAnsi="Palatino Linotype"/>
          <w:i/>
        </w:rPr>
        <w:t xml:space="preserve"> con respecto a la adopción de recomendaciones internacionales, </w:t>
      </w:r>
      <w:proofErr w:type="spellStart"/>
      <w:r w:rsidRPr="00B2046B">
        <w:rPr>
          <w:rFonts w:ascii="Palatino Linotype" w:hAnsi="Palatino Linotype"/>
          <w:i/>
        </w:rPr>
        <w:t>especificamente</w:t>
      </w:r>
      <w:proofErr w:type="spellEnd"/>
      <w:r w:rsidRPr="00B2046B">
        <w:rPr>
          <w:rFonts w:ascii="Palatino Linotype" w:hAnsi="Palatino Linotype"/>
          <w:i/>
        </w:rPr>
        <w:t xml:space="preserve">: UNESCO Recomendación relativa a la Condición del Personal Docente de la Enseñanza Superior? </w:t>
      </w:r>
      <w:proofErr w:type="gramStart"/>
      <w:r w:rsidRPr="00B2046B">
        <w:rPr>
          <w:rFonts w:ascii="Palatino Linotype" w:hAnsi="Palatino Linotype"/>
          <w:i/>
        </w:rPr>
        <w:t>¿</w:t>
      </w:r>
      <w:proofErr w:type="gramEnd"/>
      <w:r w:rsidRPr="00B2046B">
        <w:rPr>
          <w:rFonts w:ascii="Palatino Linotype" w:hAnsi="Palatino Linotype"/>
          <w:i/>
        </w:rPr>
        <w:t>Con respecto a esta recomendación que medidas ha implementado el TESVB para el cumplimiento del punto VI. Derechos y libertades del personal docente de la enseñanza superior</w:t>
      </w:r>
      <w:proofErr w:type="gramStart"/>
      <w:r w:rsidRPr="00B2046B">
        <w:rPr>
          <w:rFonts w:ascii="Palatino Linotype" w:hAnsi="Palatino Linotype"/>
          <w:i/>
        </w:rPr>
        <w:t>?</w:t>
      </w:r>
      <w:proofErr w:type="gramEnd"/>
      <w:r w:rsidRPr="00B2046B">
        <w:rPr>
          <w:rFonts w:ascii="Palatino Linotype" w:hAnsi="Palatino Linotype"/>
          <w:i/>
        </w:rPr>
        <w:t xml:space="preserve"> ¿Cómo asegura el TESVB que sus políticas y reglamentos permiten al personal docente de la enseñanza superior asegurar su derecho al mantenimiento de la libertad académica, la libertad de enseñar y debatir sin verse limitado por doctrinas instituidas, la libertad de expresar libremente su opinión sobre la institución o el sistema en que trabaja y la libertad ante la censura institucional? Se anexa recomendación emitida por la UNESCO Recomendación relativa a la Condición del Personal Docente de la Enseñanza Superior, en formato PDF, sección en español </w:t>
      </w:r>
      <w:proofErr w:type="spellStart"/>
      <w:r w:rsidRPr="00B2046B">
        <w:rPr>
          <w:rFonts w:ascii="Palatino Linotype" w:hAnsi="Palatino Linotype"/>
          <w:i/>
        </w:rPr>
        <w:t>pagina</w:t>
      </w:r>
      <w:proofErr w:type="spellEnd"/>
      <w:r w:rsidRPr="00B2046B">
        <w:rPr>
          <w:rFonts w:ascii="Palatino Linotype" w:hAnsi="Palatino Linotype"/>
          <w:i/>
        </w:rPr>
        <w:t xml:space="preserve"> 40.” </w:t>
      </w:r>
      <w:r w:rsidRPr="00B2046B">
        <w:rPr>
          <w:rFonts w:ascii="Palatino Linotype" w:hAnsi="Palatino Linotype"/>
        </w:rPr>
        <w:t>(Sic).</w:t>
      </w:r>
    </w:p>
    <w:p w:rsidR="009B4E7D" w:rsidRPr="00E35329" w:rsidRDefault="009B4E7D" w:rsidP="00E35329">
      <w:pPr>
        <w:spacing w:after="0" w:line="360" w:lineRule="auto"/>
        <w:jc w:val="both"/>
        <w:rPr>
          <w:rFonts w:ascii="Palatino Linotype" w:eastAsia="Times New Roman" w:hAnsi="Palatino Linotype" w:cs="Times New Roman"/>
          <w:i/>
          <w:sz w:val="24"/>
          <w:szCs w:val="24"/>
          <w:lang w:val="es-ES_tradnl" w:eastAsia="es-ES"/>
        </w:rPr>
      </w:pPr>
    </w:p>
    <w:p w:rsidR="00E02C48" w:rsidRPr="00E02C48" w:rsidRDefault="00E02C48"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lastRenderedPageBreak/>
        <w:t xml:space="preserve">Cabe señalar que el particular señaló como modalidad de entrega de la información: </w:t>
      </w:r>
      <w:r>
        <w:rPr>
          <w:rFonts w:ascii="Palatino Linotype" w:hAnsi="Palatino Linotype" w:cs="Arial"/>
          <w:i/>
          <w:sz w:val="24"/>
          <w:szCs w:val="24"/>
        </w:rPr>
        <w:t>Copias certificadas (con costo)</w:t>
      </w:r>
      <w:r>
        <w:rPr>
          <w:rFonts w:ascii="Palatino Linotype" w:hAnsi="Palatino Linotype" w:cs="Arial"/>
          <w:sz w:val="24"/>
          <w:szCs w:val="24"/>
        </w:rPr>
        <w:t>.</w:t>
      </w:r>
    </w:p>
    <w:p w:rsidR="00E02C48" w:rsidRPr="00E02C48" w:rsidRDefault="00E02C48" w:rsidP="00E02C48">
      <w:pPr>
        <w:pStyle w:val="Prrafodelista"/>
        <w:tabs>
          <w:tab w:val="left" w:pos="426"/>
        </w:tabs>
        <w:spacing w:after="0" w:line="360" w:lineRule="auto"/>
        <w:ind w:left="0"/>
        <w:jc w:val="both"/>
        <w:rPr>
          <w:rFonts w:ascii="Palatino Linotype" w:eastAsia="Times New Roman" w:hAnsi="Palatino Linotype" w:cs="Times New Roman"/>
          <w:i/>
          <w:sz w:val="24"/>
          <w:szCs w:val="24"/>
          <w:lang w:val="es-ES_tradnl" w:eastAsia="es-ES"/>
        </w:rPr>
      </w:pPr>
    </w:p>
    <w:p w:rsidR="00AE4797" w:rsidRPr="009B4E7D" w:rsidRDefault="00E02C48"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E</w:t>
      </w:r>
      <w:r w:rsidR="00AE4797">
        <w:rPr>
          <w:rFonts w:ascii="Palatino Linotype" w:hAnsi="Palatino Linotype" w:cs="Arial"/>
          <w:sz w:val="24"/>
          <w:szCs w:val="24"/>
        </w:rPr>
        <w:t xml:space="preserve">l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sidR="008D4B3A">
        <w:rPr>
          <w:rFonts w:ascii="Palatino Linotype" w:hAnsi="Palatino Linotype" w:cs="Arial"/>
          <w:sz w:val="24"/>
          <w:szCs w:val="24"/>
        </w:rPr>
        <w:t>dio respuesta a</w:t>
      </w:r>
      <w:r w:rsidR="00AE4797">
        <w:rPr>
          <w:rFonts w:ascii="Palatino Linotype" w:hAnsi="Palatino Linotype" w:cs="Arial"/>
          <w:sz w:val="24"/>
          <w:szCs w:val="24"/>
        </w:rPr>
        <w:t xml:space="preserve"> </w:t>
      </w:r>
      <w:r w:rsidR="009156AC">
        <w:rPr>
          <w:rFonts w:ascii="Palatino Linotype" w:hAnsi="Palatino Linotype" w:cs="Arial"/>
          <w:sz w:val="24"/>
          <w:szCs w:val="24"/>
        </w:rPr>
        <w:t xml:space="preserve">la </w:t>
      </w:r>
      <w:r w:rsidR="00AE4797">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sidR="00AE4797">
        <w:rPr>
          <w:rFonts w:ascii="Palatino Linotype" w:hAnsi="Palatino Linotype" w:cs="Arial"/>
          <w:sz w:val="24"/>
          <w:szCs w:val="24"/>
        </w:rPr>
        <w:t>, de la siguiente manera:</w:t>
      </w:r>
    </w:p>
    <w:p w:rsidR="009B4E7D" w:rsidRPr="00AE4797" w:rsidRDefault="009B4E7D"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B2046B" w:rsidRPr="00B2046B" w:rsidRDefault="00B2046B" w:rsidP="00B2046B">
      <w:pPr>
        <w:pStyle w:val="Sinespaciado"/>
        <w:ind w:left="851" w:right="567"/>
        <w:jc w:val="right"/>
        <w:rPr>
          <w:rFonts w:ascii="Palatino Linotype" w:hAnsi="Palatino Linotype"/>
          <w:i/>
        </w:rPr>
      </w:pPr>
      <w:r w:rsidRPr="00B2046B">
        <w:rPr>
          <w:rFonts w:ascii="Palatino Linotype" w:hAnsi="Palatino Linotype"/>
          <w:i/>
        </w:rPr>
        <w:t>“Metepec, México a 02 de Octubre de 2018</w:t>
      </w:r>
    </w:p>
    <w:p w:rsidR="00B2046B" w:rsidRPr="00B2046B" w:rsidRDefault="00B2046B" w:rsidP="00B2046B">
      <w:pPr>
        <w:pStyle w:val="Sinespaciado"/>
        <w:ind w:left="851" w:right="567"/>
        <w:jc w:val="right"/>
        <w:rPr>
          <w:rFonts w:ascii="Palatino Linotype" w:hAnsi="Palatino Linotype"/>
          <w:i/>
        </w:rPr>
      </w:pPr>
      <w:r w:rsidRPr="00B2046B">
        <w:rPr>
          <w:rFonts w:ascii="Palatino Linotype" w:hAnsi="Palatino Linotype"/>
          <w:i/>
        </w:rPr>
        <w:t xml:space="preserve">Nombre del solicitante: </w:t>
      </w:r>
      <w:r w:rsidR="00076126" w:rsidRPr="00076126">
        <w:rPr>
          <w:rFonts w:ascii="Palatino Linotype" w:hAnsi="Palatino Linotype"/>
          <w:i/>
          <w:highlight w:val="black"/>
        </w:rPr>
        <w:t>--------------------------------------------</w:t>
      </w:r>
    </w:p>
    <w:p w:rsidR="00B2046B" w:rsidRPr="00B2046B" w:rsidRDefault="00B2046B" w:rsidP="00B2046B">
      <w:pPr>
        <w:pStyle w:val="Sinespaciado"/>
        <w:ind w:left="851" w:right="567"/>
        <w:jc w:val="right"/>
        <w:rPr>
          <w:rFonts w:ascii="Palatino Linotype" w:hAnsi="Palatino Linotype"/>
          <w:i/>
        </w:rPr>
      </w:pPr>
      <w:r w:rsidRPr="00B2046B">
        <w:rPr>
          <w:rFonts w:ascii="Palatino Linotype" w:hAnsi="Palatino Linotype"/>
          <w:i/>
        </w:rPr>
        <w:t>Folio de la solicitud: 00006/TESVB/IP/2018</w:t>
      </w:r>
    </w:p>
    <w:p w:rsidR="00B2046B" w:rsidRPr="00B2046B" w:rsidRDefault="00B2046B" w:rsidP="00B2046B">
      <w:pPr>
        <w:pStyle w:val="Sinespaciado"/>
        <w:ind w:left="851" w:right="567"/>
        <w:jc w:val="both"/>
        <w:rPr>
          <w:rFonts w:ascii="Palatino Linotype" w:hAnsi="Palatino Linotype"/>
          <w:i/>
        </w:rPr>
      </w:pPr>
    </w:p>
    <w:p w:rsidR="00B2046B" w:rsidRPr="00B2046B" w:rsidRDefault="00B2046B" w:rsidP="00B2046B">
      <w:pPr>
        <w:pStyle w:val="Sinespaciado"/>
        <w:ind w:left="851" w:right="567"/>
        <w:jc w:val="both"/>
        <w:rPr>
          <w:rFonts w:ascii="Palatino Linotype" w:hAnsi="Palatino Linotype"/>
          <w:i/>
        </w:rPr>
      </w:pPr>
      <w:r w:rsidRPr="00B2046B">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2046B" w:rsidRPr="00B2046B" w:rsidRDefault="00B2046B" w:rsidP="00B2046B">
      <w:pPr>
        <w:pStyle w:val="Sinespaciado"/>
        <w:ind w:left="851" w:right="567"/>
        <w:jc w:val="both"/>
        <w:rPr>
          <w:rFonts w:ascii="Palatino Linotype" w:hAnsi="Palatino Linotype"/>
          <w:i/>
        </w:rPr>
      </w:pPr>
    </w:p>
    <w:p w:rsidR="00B2046B" w:rsidRPr="00B2046B" w:rsidRDefault="00B2046B" w:rsidP="00B2046B">
      <w:pPr>
        <w:pStyle w:val="Sinespaciado"/>
        <w:ind w:left="851" w:right="567"/>
        <w:jc w:val="both"/>
        <w:rPr>
          <w:rFonts w:ascii="Palatino Linotype" w:hAnsi="Palatino Linotype"/>
          <w:i/>
        </w:rPr>
      </w:pPr>
      <w:r w:rsidRPr="00B2046B">
        <w:rPr>
          <w:rFonts w:ascii="Palatino Linotype" w:hAnsi="Palatino Linotype"/>
          <w:i/>
        </w:rPr>
        <w:t>C. Peticionario de información: Se remite oficio y respuesta a su solicitud con folio No. 00006/TESVB/IP/2018.</w:t>
      </w:r>
    </w:p>
    <w:p w:rsidR="00B2046B" w:rsidRPr="00B2046B" w:rsidRDefault="00B2046B" w:rsidP="00B2046B">
      <w:pPr>
        <w:pStyle w:val="Sinespaciado"/>
        <w:ind w:left="851" w:right="567"/>
        <w:jc w:val="both"/>
        <w:rPr>
          <w:rFonts w:ascii="Palatino Linotype" w:hAnsi="Palatino Linotype"/>
          <w:i/>
        </w:rPr>
      </w:pPr>
    </w:p>
    <w:p w:rsidR="00B2046B" w:rsidRPr="00B2046B" w:rsidRDefault="00B2046B" w:rsidP="00B2046B">
      <w:pPr>
        <w:pStyle w:val="Sinespaciado"/>
        <w:ind w:left="851" w:right="567"/>
        <w:jc w:val="both"/>
        <w:rPr>
          <w:rFonts w:ascii="Palatino Linotype" w:hAnsi="Palatino Linotype"/>
          <w:i/>
        </w:rPr>
      </w:pPr>
      <w:r w:rsidRPr="00B2046B">
        <w:rPr>
          <w:rFonts w:ascii="Palatino Linotype" w:hAnsi="Palatino Linotype"/>
          <w:i/>
        </w:rPr>
        <w:t xml:space="preserve">ATENTAMENTE </w:t>
      </w:r>
    </w:p>
    <w:p w:rsidR="00B2046B" w:rsidRPr="00B2046B" w:rsidRDefault="00B2046B" w:rsidP="00B2046B">
      <w:pPr>
        <w:pStyle w:val="Sinespaciado"/>
        <w:ind w:left="851" w:right="567"/>
        <w:jc w:val="both"/>
        <w:rPr>
          <w:rFonts w:ascii="Palatino Linotype" w:hAnsi="Palatino Linotype"/>
          <w:i/>
        </w:rPr>
      </w:pPr>
    </w:p>
    <w:p w:rsidR="00AE4797" w:rsidRPr="00B2046B" w:rsidRDefault="00B2046B" w:rsidP="00B2046B">
      <w:pPr>
        <w:pStyle w:val="Sinespaciado"/>
        <w:ind w:left="851" w:right="567"/>
        <w:jc w:val="both"/>
        <w:rPr>
          <w:rFonts w:ascii="Palatino Linotype" w:hAnsi="Palatino Linotype"/>
          <w:i/>
        </w:rPr>
      </w:pPr>
      <w:r w:rsidRPr="00B2046B">
        <w:rPr>
          <w:rFonts w:ascii="Palatino Linotype" w:hAnsi="Palatino Linotype"/>
          <w:i/>
        </w:rPr>
        <w:t xml:space="preserve">M. EN A. YOLANDA ORTEGA DE JESÚS” </w:t>
      </w:r>
      <w:r w:rsidRPr="00B2046B">
        <w:rPr>
          <w:rFonts w:ascii="Palatino Linotype" w:hAnsi="Palatino Linotype"/>
        </w:rPr>
        <w:t>(Sic)</w:t>
      </w:r>
    </w:p>
    <w:p w:rsidR="00E35329" w:rsidRDefault="00E35329"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p>
    <w:p w:rsidR="00E35329" w:rsidRPr="00E35329" w:rsidRDefault="00E35329" w:rsidP="00E35329">
      <w:pPr>
        <w:pStyle w:val="Prrafodelista"/>
        <w:numPr>
          <w:ilvl w:val="0"/>
          <w:numId w:val="15"/>
        </w:numPr>
        <w:spacing w:after="0" w:line="360" w:lineRule="auto"/>
        <w:ind w:left="567" w:right="616" w:hanging="283"/>
        <w:jc w:val="both"/>
        <w:rPr>
          <w:rFonts w:ascii="Palatino Linotype" w:eastAsia="Times New Roman" w:hAnsi="Palatino Linotype" w:cs="Times New Roman"/>
          <w:b/>
          <w:i/>
          <w:sz w:val="24"/>
          <w:szCs w:val="24"/>
          <w:lang w:val="es-ES_tradnl" w:eastAsia="es-ES"/>
        </w:rPr>
      </w:pPr>
      <w:r>
        <w:rPr>
          <w:rFonts w:ascii="Palatino Linotype" w:eastAsia="Times New Roman" w:hAnsi="Palatino Linotype" w:cs="Times New Roman"/>
          <w:sz w:val="24"/>
          <w:szCs w:val="24"/>
          <w:lang w:val="es-ES_tradnl" w:eastAsia="es-ES"/>
        </w:rPr>
        <w:t xml:space="preserve">A dicha respuesta se </w:t>
      </w:r>
      <w:r w:rsidR="00FF3CDD">
        <w:rPr>
          <w:rFonts w:ascii="Palatino Linotype" w:eastAsia="Times New Roman" w:hAnsi="Palatino Linotype" w:cs="Times New Roman"/>
          <w:sz w:val="24"/>
          <w:szCs w:val="24"/>
          <w:lang w:val="es-ES_tradnl" w:eastAsia="es-ES"/>
        </w:rPr>
        <w:t xml:space="preserve">anexó el archivo en formato </w:t>
      </w:r>
      <w:r w:rsidR="00FF3CDD">
        <w:rPr>
          <w:rFonts w:ascii="Palatino Linotype" w:eastAsia="Times New Roman" w:hAnsi="Palatino Linotype" w:cs="Times New Roman"/>
          <w:i/>
          <w:sz w:val="24"/>
          <w:szCs w:val="24"/>
          <w:lang w:val="es-ES_tradnl" w:eastAsia="es-ES"/>
        </w:rPr>
        <w:t>PDF</w:t>
      </w:r>
      <w:r w:rsidR="00FF3CDD">
        <w:rPr>
          <w:rFonts w:ascii="Palatino Linotype" w:eastAsia="Times New Roman" w:hAnsi="Palatino Linotype" w:cs="Times New Roman"/>
          <w:sz w:val="24"/>
          <w:szCs w:val="24"/>
          <w:lang w:val="es-ES_tradnl" w:eastAsia="es-ES"/>
        </w:rPr>
        <w:t xml:space="preserve"> denominado </w:t>
      </w:r>
      <w:r w:rsidR="00FF3CDD">
        <w:rPr>
          <w:rFonts w:ascii="Palatino Linotype" w:eastAsia="Times New Roman" w:hAnsi="Palatino Linotype" w:cs="Times New Roman"/>
          <w:b/>
          <w:i/>
          <w:sz w:val="24"/>
          <w:szCs w:val="24"/>
          <w:lang w:val="es-ES_tradnl" w:eastAsia="es-ES"/>
        </w:rPr>
        <w:t>“</w:t>
      </w:r>
      <w:r w:rsidR="00B2046B">
        <w:rPr>
          <w:rFonts w:ascii="Palatino Linotype" w:eastAsia="Times New Roman" w:hAnsi="Palatino Linotype" w:cs="Times New Roman"/>
          <w:b/>
          <w:i/>
          <w:sz w:val="24"/>
          <w:szCs w:val="24"/>
          <w:lang w:val="es-ES_tradnl" w:eastAsia="es-ES"/>
        </w:rPr>
        <w:t>RESPUESTA A SOLICITUD 00006.pdf</w:t>
      </w:r>
      <w:r w:rsidR="00FF3CDD">
        <w:rPr>
          <w:rFonts w:ascii="Palatino Linotype" w:eastAsia="Times New Roman" w:hAnsi="Palatino Linotype" w:cs="Times New Roman"/>
          <w:b/>
          <w:i/>
          <w:sz w:val="24"/>
          <w:szCs w:val="24"/>
          <w:lang w:val="es-ES_tradnl" w:eastAsia="es-ES"/>
        </w:rPr>
        <w:t>”</w:t>
      </w:r>
      <w:r w:rsidR="00FF3CDD">
        <w:rPr>
          <w:rFonts w:ascii="Palatino Linotype" w:eastAsia="Times New Roman" w:hAnsi="Palatino Linotype" w:cs="Times New Roman"/>
          <w:sz w:val="24"/>
          <w:szCs w:val="24"/>
          <w:lang w:val="es-ES_tradnl" w:eastAsia="es-ES"/>
        </w:rPr>
        <w:t>,</w:t>
      </w:r>
      <w:r w:rsidR="00B2046B">
        <w:rPr>
          <w:rFonts w:ascii="Palatino Linotype" w:eastAsia="Times New Roman" w:hAnsi="Palatino Linotype" w:cs="Times New Roman"/>
          <w:sz w:val="24"/>
          <w:szCs w:val="24"/>
          <w:lang w:val="es-ES_tradnl" w:eastAsia="es-ES"/>
        </w:rPr>
        <w:t xml:space="preserve"> el cual consta de un documento ad hoc a través del cual </w:t>
      </w:r>
      <w:r w:rsidR="00E02C48">
        <w:rPr>
          <w:rFonts w:ascii="Palatino Linotype" w:eastAsia="Times New Roman" w:hAnsi="Palatino Linotype" w:cs="Times New Roman"/>
          <w:sz w:val="24"/>
          <w:szCs w:val="24"/>
          <w:lang w:val="es-ES_tradnl" w:eastAsia="es-ES"/>
        </w:rPr>
        <w:t xml:space="preserve">el Director Académico del </w:t>
      </w:r>
      <w:r w:rsidR="00E02C48">
        <w:rPr>
          <w:rFonts w:ascii="Palatino Linotype" w:eastAsia="Times New Roman" w:hAnsi="Palatino Linotype" w:cs="Times New Roman"/>
          <w:b/>
          <w:sz w:val="24"/>
          <w:szCs w:val="24"/>
          <w:lang w:val="es-ES_tradnl" w:eastAsia="es-ES"/>
        </w:rPr>
        <w:t>SUJETO OBLIGADO</w:t>
      </w:r>
      <w:r w:rsidR="00E02C48">
        <w:rPr>
          <w:rFonts w:ascii="Palatino Linotype" w:eastAsia="Times New Roman" w:hAnsi="Palatino Linotype" w:cs="Times New Roman"/>
          <w:sz w:val="24"/>
          <w:szCs w:val="24"/>
          <w:lang w:val="es-ES_tradnl" w:eastAsia="es-ES"/>
        </w:rPr>
        <w:t xml:space="preserve"> atiende a cada uno de los cuestionamientos vertidos por el entonces </w:t>
      </w:r>
      <w:r w:rsidR="00E02C48">
        <w:rPr>
          <w:rFonts w:ascii="Palatino Linotype" w:eastAsia="Times New Roman" w:hAnsi="Palatino Linotype" w:cs="Times New Roman"/>
          <w:b/>
          <w:sz w:val="24"/>
          <w:szCs w:val="24"/>
          <w:lang w:val="es-ES_tradnl" w:eastAsia="es-ES"/>
        </w:rPr>
        <w:t xml:space="preserve">SOLICITANTE </w:t>
      </w:r>
      <w:r w:rsidR="00E02C48">
        <w:rPr>
          <w:rFonts w:ascii="Palatino Linotype" w:eastAsia="Times New Roman" w:hAnsi="Palatino Linotype" w:cs="Times New Roman"/>
          <w:sz w:val="24"/>
          <w:szCs w:val="24"/>
          <w:lang w:val="es-ES_tradnl" w:eastAsia="es-ES"/>
        </w:rPr>
        <w:t>en su solicitud de información.</w:t>
      </w:r>
    </w:p>
    <w:p w:rsidR="009B4E7D" w:rsidRPr="009B4E7D" w:rsidRDefault="009B4E7D"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p>
    <w:p w:rsidR="0094239C" w:rsidRPr="00E02C48" w:rsidRDefault="0046491C" w:rsidP="00734C24">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sidRPr="00E02C48">
        <w:rPr>
          <w:rFonts w:ascii="Palatino Linotype" w:hAnsi="Palatino Linotype" w:cs="Arial"/>
          <w:sz w:val="24"/>
          <w:szCs w:val="24"/>
        </w:rPr>
        <w:lastRenderedPageBreak/>
        <w:t>En ese sentido,</w:t>
      </w:r>
      <w:r w:rsidRPr="00E02C48">
        <w:rPr>
          <w:rFonts w:ascii="Palatino Linotype" w:hAnsi="Palatino Linotype" w:cs="Arial"/>
          <w:b/>
          <w:sz w:val="24"/>
          <w:szCs w:val="24"/>
        </w:rPr>
        <w:t xml:space="preserve"> </w:t>
      </w:r>
      <w:r w:rsidR="00AE4797" w:rsidRPr="00E02C48">
        <w:rPr>
          <w:rFonts w:ascii="Palatino Linotype" w:hAnsi="Palatino Linotype" w:cs="Arial"/>
          <w:sz w:val="24"/>
          <w:szCs w:val="24"/>
        </w:rPr>
        <w:t xml:space="preserve">el </w:t>
      </w:r>
      <w:r w:rsidR="004010CE" w:rsidRPr="00E02C48">
        <w:rPr>
          <w:rFonts w:ascii="Palatino Linotype" w:hAnsi="Palatino Linotype" w:cs="Arial"/>
          <w:sz w:val="24"/>
          <w:szCs w:val="24"/>
        </w:rPr>
        <w:t xml:space="preserve">particular, por medio del recurso de revisión </w:t>
      </w:r>
      <w:r w:rsidR="00E02C48" w:rsidRPr="00E02C48">
        <w:rPr>
          <w:rFonts w:ascii="Palatino Linotype" w:hAnsi="Palatino Linotype" w:cs="Arial"/>
          <w:b/>
          <w:sz w:val="24"/>
          <w:szCs w:val="24"/>
        </w:rPr>
        <w:t>03717</w:t>
      </w:r>
      <w:r w:rsidR="004010CE" w:rsidRPr="00E02C48">
        <w:rPr>
          <w:rFonts w:ascii="Palatino Linotype" w:hAnsi="Palatino Linotype" w:cs="Arial"/>
          <w:b/>
          <w:sz w:val="24"/>
          <w:szCs w:val="24"/>
        </w:rPr>
        <w:t>/INFOEM/IP/RR/2018</w:t>
      </w:r>
      <w:r w:rsidR="004010CE" w:rsidRPr="00E02C48">
        <w:rPr>
          <w:rFonts w:ascii="Palatino Linotype" w:hAnsi="Palatino Linotype" w:cs="Arial"/>
          <w:sz w:val="24"/>
          <w:szCs w:val="24"/>
        </w:rPr>
        <w:t>,</w:t>
      </w:r>
      <w:r w:rsidR="005F3760" w:rsidRPr="00E02C48">
        <w:rPr>
          <w:rFonts w:ascii="Palatino Linotype" w:hAnsi="Palatino Linotype" w:cs="Arial"/>
          <w:sz w:val="24"/>
          <w:szCs w:val="24"/>
        </w:rPr>
        <w:t xml:space="preserve"> </w:t>
      </w:r>
      <w:r w:rsidR="00E02C48" w:rsidRPr="00E02C48">
        <w:rPr>
          <w:rFonts w:ascii="Palatino Linotype" w:hAnsi="Palatino Linotype" w:cs="Arial"/>
          <w:sz w:val="24"/>
          <w:szCs w:val="24"/>
        </w:rPr>
        <w:t>denunció como acto impugnado y como razones o motivos de inconformidad lo siguiente:</w:t>
      </w:r>
    </w:p>
    <w:p w:rsidR="00E02C48" w:rsidRDefault="00E02C48" w:rsidP="00E02C48">
      <w:pPr>
        <w:pStyle w:val="Sinespaciado"/>
        <w:ind w:left="851" w:right="567"/>
        <w:jc w:val="both"/>
        <w:rPr>
          <w:rFonts w:ascii="Palatino Linotype" w:hAnsi="Palatino Linotype"/>
          <w:i/>
        </w:rPr>
      </w:pPr>
      <w:r w:rsidRPr="00E02C48">
        <w:rPr>
          <w:rFonts w:ascii="Palatino Linotype" w:hAnsi="Palatino Linotype"/>
          <w:b/>
        </w:rPr>
        <w:t>Acto impugnado:</w:t>
      </w:r>
      <w:r w:rsidRPr="00E02C48">
        <w:rPr>
          <w:rFonts w:ascii="Palatino Linotype" w:hAnsi="Palatino Linotype"/>
          <w:i/>
        </w:rPr>
        <w:t xml:space="preserve"> "Derechos y libertades del personal docente de la enseñanza superior" "¿Cómo asegura el TESVB que sus políticas y reglamentos permiten al personal docente de la enseñanza superior asegurar su derecho al mantenimiento de la libertad académica, la libertad de enseñar y debatir sin verse limitado por doctrinas instituidas, la libertad de expresar libremente su opinión sobre la institución o el sistema en que trabaja y la libertad ante la censura institucional?" </w:t>
      </w:r>
      <w:r w:rsidRPr="00E02C48">
        <w:rPr>
          <w:rFonts w:ascii="Palatino Linotype" w:hAnsi="Palatino Linotype"/>
        </w:rPr>
        <w:t>(Sic).</w:t>
      </w:r>
    </w:p>
    <w:p w:rsidR="00E02C48" w:rsidRPr="00E02C48" w:rsidRDefault="00E02C48" w:rsidP="00E02C48">
      <w:pPr>
        <w:pStyle w:val="Sinespaciado"/>
        <w:ind w:left="851" w:right="567"/>
        <w:jc w:val="both"/>
        <w:rPr>
          <w:rFonts w:ascii="Palatino Linotype" w:hAnsi="Palatino Linotype"/>
          <w:i/>
        </w:rPr>
      </w:pPr>
    </w:p>
    <w:p w:rsidR="00E02C48" w:rsidRPr="00E02C48" w:rsidRDefault="00E02C48" w:rsidP="00E02C48">
      <w:pPr>
        <w:pStyle w:val="Sinespaciado"/>
        <w:ind w:left="851" w:right="567"/>
        <w:jc w:val="both"/>
        <w:rPr>
          <w:rFonts w:ascii="Palatino Linotype" w:hAnsi="Palatino Linotype"/>
          <w:i/>
          <w:sz w:val="24"/>
          <w:szCs w:val="24"/>
        </w:rPr>
      </w:pPr>
      <w:r w:rsidRPr="00E02C48">
        <w:rPr>
          <w:rFonts w:ascii="Palatino Linotype" w:hAnsi="Palatino Linotype"/>
          <w:b/>
        </w:rPr>
        <w:t xml:space="preserve">Razones o motivos de inconformidad: </w:t>
      </w:r>
      <w:r w:rsidRPr="00E02C48">
        <w:rPr>
          <w:rFonts w:ascii="Palatino Linotype" w:hAnsi="Palatino Linotype"/>
          <w:i/>
        </w:rPr>
        <w:t xml:space="preserve">Conforme a lo dispuesto en el Artículo 179 de la LEY DE TRANSPARENCIA Y ACCESO A LA INFORMACIÓN PÚBLICA DEL ESTADO DE MÉXICO Y MUNICIPIOS, Se solicita el recurso de revisión, al considerarse las siguientes situaciones de inconformidad. V. La entrega de información incompleta. VI. La entrega de información que no corresponda con lo solicitado. XIII. La falta, deficiencia o insuficiencia de la fundamentación y/o motivación en la respuesta No se hace mención </w:t>
      </w:r>
      <w:proofErr w:type="spellStart"/>
      <w:proofErr w:type="gramStart"/>
      <w:r w:rsidRPr="00E02C48">
        <w:rPr>
          <w:rFonts w:ascii="Palatino Linotype" w:hAnsi="Palatino Linotype"/>
          <w:i/>
        </w:rPr>
        <w:t>especifica</w:t>
      </w:r>
      <w:proofErr w:type="spellEnd"/>
      <w:proofErr w:type="gramEnd"/>
      <w:r w:rsidRPr="00E02C48">
        <w:rPr>
          <w:rFonts w:ascii="Palatino Linotype" w:hAnsi="Palatino Linotype"/>
          <w:i/>
        </w:rPr>
        <w:t xml:space="preserve"> de los de los derechos y libertades del personal docente reconocidos oficialmente por el TESVB. No se hace referencia </w:t>
      </w:r>
      <w:proofErr w:type="spellStart"/>
      <w:r w:rsidRPr="00E02C48">
        <w:rPr>
          <w:rFonts w:ascii="Palatino Linotype" w:hAnsi="Palatino Linotype"/>
          <w:i/>
        </w:rPr>
        <w:t>traceable</w:t>
      </w:r>
      <w:proofErr w:type="spellEnd"/>
      <w:r w:rsidRPr="00E02C48">
        <w:rPr>
          <w:rFonts w:ascii="Palatino Linotype" w:hAnsi="Palatino Linotype"/>
          <w:i/>
        </w:rPr>
        <w:t xml:space="preserve"> a documentos oficiales que </w:t>
      </w:r>
      <w:proofErr w:type="spellStart"/>
      <w:r w:rsidRPr="00E02C48">
        <w:rPr>
          <w:rFonts w:ascii="Palatino Linotype" w:hAnsi="Palatino Linotype"/>
          <w:i/>
        </w:rPr>
        <w:t>proporcioene</w:t>
      </w:r>
      <w:proofErr w:type="spellEnd"/>
      <w:r w:rsidRPr="00E02C48">
        <w:rPr>
          <w:rFonts w:ascii="Palatino Linotype" w:hAnsi="Palatino Linotype"/>
          <w:i/>
        </w:rPr>
        <w:t xml:space="preserve"> detalles acerca de los derechos y libertades del personal docente. No se hace mención de procedimientos o mecanismos encargados del aseguramiento de la libertad académica. No se hace mención de instancias </w:t>
      </w:r>
      <w:proofErr w:type="gramStart"/>
      <w:r w:rsidRPr="00E02C48">
        <w:rPr>
          <w:rFonts w:ascii="Palatino Linotype" w:hAnsi="Palatino Linotype"/>
          <w:i/>
        </w:rPr>
        <w:t>especificas</w:t>
      </w:r>
      <w:proofErr w:type="gramEnd"/>
      <w:r w:rsidRPr="00E02C48">
        <w:rPr>
          <w:rFonts w:ascii="Palatino Linotype" w:hAnsi="Palatino Linotype"/>
          <w:i/>
        </w:rPr>
        <w:t xml:space="preserve"> encargadas de asegurar el derecho a la libertad académica. No se contesta de forma </w:t>
      </w:r>
      <w:proofErr w:type="spellStart"/>
      <w:proofErr w:type="gramStart"/>
      <w:r w:rsidRPr="00E02C48">
        <w:rPr>
          <w:rFonts w:ascii="Palatino Linotype" w:hAnsi="Palatino Linotype"/>
          <w:i/>
        </w:rPr>
        <w:t>especifica</w:t>
      </w:r>
      <w:proofErr w:type="spellEnd"/>
      <w:proofErr w:type="gramEnd"/>
      <w:r w:rsidRPr="00E02C48">
        <w:rPr>
          <w:rFonts w:ascii="Palatino Linotype" w:hAnsi="Palatino Linotype"/>
          <w:i/>
        </w:rPr>
        <w:t xml:space="preserve"> </w:t>
      </w:r>
      <w:proofErr w:type="spellStart"/>
      <w:r w:rsidRPr="00E02C48">
        <w:rPr>
          <w:rFonts w:ascii="Palatino Linotype" w:hAnsi="Palatino Linotype"/>
          <w:i/>
        </w:rPr>
        <w:t>como</w:t>
      </w:r>
      <w:proofErr w:type="spellEnd"/>
      <w:r w:rsidRPr="00E02C48">
        <w:rPr>
          <w:rFonts w:ascii="Palatino Linotype" w:hAnsi="Palatino Linotype"/>
          <w:i/>
        </w:rPr>
        <w:t xml:space="preserve"> se asegura el derecho a la libertad académica. No se hace referencia </w:t>
      </w:r>
      <w:proofErr w:type="spellStart"/>
      <w:r w:rsidRPr="00E02C48">
        <w:rPr>
          <w:rFonts w:ascii="Palatino Linotype" w:hAnsi="Palatino Linotype"/>
          <w:i/>
        </w:rPr>
        <w:t>traceable</w:t>
      </w:r>
      <w:proofErr w:type="spellEnd"/>
      <w:r w:rsidRPr="00E02C48">
        <w:rPr>
          <w:rFonts w:ascii="Palatino Linotype" w:hAnsi="Palatino Linotype"/>
          <w:i/>
        </w:rPr>
        <w:t xml:space="preserve"> a documentos oficiales que proporcionen detalles acerca del derecho a la libertad académica. No se contesta de forma </w:t>
      </w:r>
      <w:proofErr w:type="spellStart"/>
      <w:r w:rsidRPr="00E02C48">
        <w:rPr>
          <w:rFonts w:ascii="Palatino Linotype" w:hAnsi="Palatino Linotype"/>
          <w:i/>
        </w:rPr>
        <w:t>especifica</w:t>
      </w:r>
      <w:proofErr w:type="spellEnd"/>
      <w:r w:rsidRPr="00E02C48">
        <w:rPr>
          <w:rFonts w:ascii="Palatino Linotype" w:hAnsi="Palatino Linotype"/>
          <w:i/>
        </w:rPr>
        <w:t xml:space="preserve"> </w:t>
      </w:r>
      <w:proofErr w:type="spellStart"/>
      <w:r w:rsidRPr="00E02C48">
        <w:rPr>
          <w:rFonts w:ascii="Palatino Linotype" w:hAnsi="Palatino Linotype"/>
          <w:i/>
        </w:rPr>
        <w:t>como</w:t>
      </w:r>
      <w:proofErr w:type="spellEnd"/>
      <w:r w:rsidRPr="00E02C48">
        <w:rPr>
          <w:rFonts w:ascii="Palatino Linotype" w:hAnsi="Palatino Linotype"/>
          <w:i/>
        </w:rPr>
        <w:t xml:space="preserve"> se asegura la libertad del docente a enseñar libremente sin verse afectado por </w:t>
      </w:r>
      <w:proofErr w:type="spellStart"/>
      <w:r w:rsidRPr="00E02C48">
        <w:rPr>
          <w:rFonts w:ascii="Palatino Linotype" w:hAnsi="Palatino Linotype"/>
          <w:i/>
        </w:rPr>
        <w:t>politicas</w:t>
      </w:r>
      <w:proofErr w:type="spellEnd"/>
      <w:r w:rsidRPr="00E02C48">
        <w:rPr>
          <w:rFonts w:ascii="Palatino Linotype" w:hAnsi="Palatino Linotype"/>
          <w:i/>
        </w:rPr>
        <w:t xml:space="preserve"> institucionales. No se hace referencia </w:t>
      </w:r>
      <w:proofErr w:type="spellStart"/>
      <w:r w:rsidRPr="00E02C48">
        <w:rPr>
          <w:rFonts w:ascii="Palatino Linotype" w:hAnsi="Palatino Linotype"/>
          <w:i/>
        </w:rPr>
        <w:t>traceable</w:t>
      </w:r>
      <w:proofErr w:type="spellEnd"/>
      <w:r w:rsidRPr="00E02C48">
        <w:rPr>
          <w:rFonts w:ascii="Palatino Linotype" w:hAnsi="Palatino Linotype"/>
          <w:i/>
        </w:rPr>
        <w:t xml:space="preserve"> a documentos oficiales que proporcionen detalles de las políticas institucionales en posibilidad de conflicto con la libertad académica. No se hace referencia </w:t>
      </w:r>
      <w:proofErr w:type="spellStart"/>
      <w:r w:rsidRPr="00E02C48">
        <w:rPr>
          <w:rFonts w:ascii="Palatino Linotype" w:hAnsi="Palatino Linotype"/>
          <w:i/>
        </w:rPr>
        <w:t>traceable</w:t>
      </w:r>
      <w:proofErr w:type="spellEnd"/>
      <w:r w:rsidRPr="00E02C48">
        <w:rPr>
          <w:rFonts w:ascii="Palatino Linotype" w:hAnsi="Palatino Linotype"/>
          <w:i/>
        </w:rPr>
        <w:t xml:space="preserve"> a documentos oficiales que </w:t>
      </w:r>
      <w:proofErr w:type="spellStart"/>
      <w:r w:rsidRPr="00E02C48">
        <w:rPr>
          <w:rFonts w:ascii="Palatino Linotype" w:hAnsi="Palatino Linotype"/>
          <w:i/>
        </w:rPr>
        <w:t>proporcioen</w:t>
      </w:r>
      <w:proofErr w:type="spellEnd"/>
      <w:r w:rsidRPr="00E02C48">
        <w:rPr>
          <w:rFonts w:ascii="Palatino Linotype" w:hAnsi="Palatino Linotype"/>
          <w:i/>
        </w:rPr>
        <w:t xml:space="preserve"> detalles acerca de la libertad del docente para enseñar (comunicar y compartir conocimientos, ideas, experiencias y habilidades). No se contesta de forma </w:t>
      </w:r>
      <w:proofErr w:type="spellStart"/>
      <w:r w:rsidRPr="00E02C48">
        <w:rPr>
          <w:rFonts w:ascii="Palatino Linotype" w:hAnsi="Palatino Linotype"/>
          <w:i/>
        </w:rPr>
        <w:t>especifica</w:t>
      </w:r>
      <w:proofErr w:type="spellEnd"/>
      <w:r w:rsidRPr="00E02C48">
        <w:rPr>
          <w:rFonts w:ascii="Palatino Linotype" w:hAnsi="Palatino Linotype"/>
          <w:i/>
        </w:rPr>
        <w:t xml:space="preserve"> </w:t>
      </w:r>
      <w:proofErr w:type="spellStart"/>
      <w:r w:rsidRPr="00E02C48">
        <w:rPr>
          <w:rFonts w:ascii="Palatino Linotype" w:hAnsi="Palatino Linotype"/>
          <w:i/>
        </w:rPr>
        <w:t>como</w:t>
      </w:r>
      <w:proofErr w:type="spellEnd"/>
      <w:r w:rsidRPr="00E02C48">
        <w:rPr>
          <w:rFonts w:ascii="Palatino Linotype" w:hAnsi="Palatino Linotype"/>
          <w:i/>
        </w:rPr>
        <w:t xml:space="preserve"> se asegura la libertad del docente a debatir (exposición de ideas, defensa de opiniones e intereses). No se contesta de forma </w:t>
      </w:r>
      <w:proofErr w:type="spellStart"/>
      <w:r w:rsidRPr="00E02C48">
        <w:rPr>
          <w:rFonts w:ascii="Palatino Linotype" w:hAnsi="Palatino Linotype"/>
          <w:i/>
        </w:rPr>
        <w:t>especifica</w:t>
      </w:r>
      <w:proofErr w:type="spellEnd"/>
      <w:r w:rsidRPr="00E02C48">
        <w:rPr>
          <w:rFonts w:ascii="Palatino Linotype" w:hAnsi="Palatino Linotype"/>
          <w:i/>
        </w:rPr>
        <w:t xml:space="preserve"> </w:t>
      </w:r>
      <w:proofErr w:type="spellStart"/>
      <w:r w:rsidRPr="00E02C48">
        <w:rPr>
          <w:rFonts w:ascii="Palatino Linotype" w:hAnsi="Palatino Linotype"/>
          <w:i/>
        </w:rPr>
        <w:t>como</w:t>
      </w:r>
      <w:proofErr w:type="spellEnd"/>
      <w:r w:rsidRPr="00E02C48">
        <w:rPr>
          <w:rFonts w:ascii="Palatino Linotype" w:hAnsi="Palatino Linotype"/>
          <w:i/>
        </w:rPr>
        <w:t xml:space="preserve"> se asegura la libertad de expresar libremente opiniones sobre la institución No se contesta de </w:t>
      </w:r>
      <w:r w:rsidRPr="00E02C48">
        <w:rPr>
          <w:rFonts w:ascii="Palatino Linotype" w:hAnsi="Palatino Linotype"/>
          <w:i/>
        </w:rPr>
        <w:lastRenderedPageBreak/>
        <w:t xml:space="preserve">forma </w:t>
      </w:r>
      <w:proofErr w:type="spellStart"/>
      <w:r w:rsidRPr="00E02C48">
        <w:rPr>
          <w:rFonts w:ascii="Palatino Linotype" w:hAnsi="Palatino Linotype"/>
          <w:i/>
        </w:rPr>
        <w:t>especifica</w:t>
      </w:r>
      <w:proofErr w:type="spellEnd"/>
      <w:r w:rsidRPr="00E02C48">
        <w:rPr>
          <w:rFonts w:ascii="Palatino Linotype" w:hAnsi="Palatino Linotype"/>
          <w:i/>
        </w:rPr>
        <w:t xml:space="preserve"> </w:t>
      </w:r>
      <w:proofErr w:type="spellStart"/>
      <w:r w:rsidRPr="00E02C48">
        <w:rPr>
          <w:rFonts w:ascii="Palatino Linotype" w:hAnsi="Palatino Linotype"/>
          <w:i/>
        </w:rPr>
        <w:t>como</w:t>
      </w:r>
      <w:proofErr w:type="spellEnd"/>
      <w:r w:rsidRPr="00E02C48">
        <w:rPr>
          <w:rFonts w:ascii="Palatino Linotype" w:hAnsi="Palatino Linotype"/>
          <w:i/>
        </w:rPr>
        <w:t xml:space="preserve"> se asegura la libertad ante cualquier intento de censura institucional. </w:t>
      </w:r>
      <w:r w:rsidRPr="00E02C48">
        <w:rPr>
          <w:rFonts w:ascii="Palatino Linotype" w:hAnsi="Palatino Linotype"/>
        </w:rPr>
        <w:t>(Sic).</w:t>
      </w:r>
    </w:p>
    <w:p w:rsidR="00444048" w:rsidRPr="0001046D" w:rsidRDefault="00444048" w:rsidP="00734C24">
      <w:pPr>
        <w:pStyle w:val="Prrafodelista"/>
        <w:tabs>
          <w:tab w:val="left" w:pos="426"/>
        </w:tabs>
        <w:spacing w:before="240" w:after="240" w:line="360" w:lineRule="auto"/>
        <w:ind w:left="360"/>
        <w:jc w:val="both"/>
        <w:rPr>
          <w:rFonts w:ascii="Palatino Linotype" w:hAnsi="Palatino Linotype" w:cs="Arial"/>
          <w:sz w:val="24"/>
          <w:szCs w:val="24"/>
        </w:rPr>
      </w:pPr>
    </w:p>
    <w:p w:rsidR="0046491C" w:rsidRDefault="005C79C8"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el </w:t>
      </w:r>
      <w:r w:rsidR="00E30CD7" w:rsidRPr="00E30CD7">
        <w:rPr>
          <w:rFonts w:ascii="Palatino Linotype" w:hAnsi="Palatino Linotype" w:cs="Arial"/>
          <w:b/>
          <w:sz w:val="24"/>
          <w:szCs w:val="24"/>
        </w:rPr>
        <w:t>SUJETO OBLIGADO</w:t>
      </w:r>
      <w:r w:rsidR="00E30CD7">
        <w:rPr>
          <w:rFonts w:ascii="Palatino Linotype" w:hAnsi="Palatino Linotype" w:cs="Arial"/>
          <w:sz w:val="24"/>
          <w:szCs w:val="24"/>
        </w:rPr>
        <w:t xml:space="preserve"> </w:t>
      </w:r>
      <w:r w:rsidR="00734C24">
        <w:rPr>
          <w:rFonts w:ascii="Palatino Linotype" w:hAnsi="Palatino Linotype" w:cs="Arial"/>
          <w:sz w:val="24"/>
          <w:szCs w:val="24"/>
        </w:rPr>
        <w:t>atendió a</w:t>
      </w:r>
      <w:r w:rsidR="00E30CD7">
        <w:rPr>
          <w:rFonts w:ascii="Palatino Linotype" w:hAnsi="Palatino Linotype" w:cs="Arial"/>
          <w:sz w:val="24"/>
          <w:szCs w:val="24"/>
        </w:rPr>
        <w:t xml:space="preserve"> </w:t>
      </w:r>
      <w:r w:rsidR="00734C24">
        <w:rPr>
          <w:rFonts w:ascii="Palatino Linotype" w:hAnsi="Palatino Linotype" w:cs="Arial"/>
          <w:sz w:val="24"/>
          <w:szCs w:val="24"/>
        </w:rPr>
        <w:t>la solicitud de información</w:t>
      </w:r>
      <w:r w:rsidR="005F3760">
        <w:rPr>
          <w:rFonts w:ascii="Palatino Linotype" w:hAnsi="Palatino Linotype" w:cs="Arial"/>
          <w:sz w:val="24"/>
          <w:szCs w:val="24"/>
        </w:rPr>
        <w:t xml:space="preserve"> de forma parcial</w:t>
      </w:r>
      <w:r w:rsidR="00AE4797">
        <w:rPr>
          <w:rFonts w:ascii="Palatino Linotype" w:hAnsi="Palatino Linotype" w:cs="Arial"/>
          <w:sz w:val="24"/>
          <w:szCs w:val="24"/>
        </w:rPr>
        <w:t xml:space="preserve">, </w:t>
      </w:r>
      <w:r w:rsidR="00381C78">
        <w:rPr>
          <w:rFonts w:ascii="Palatino Linotype" w:hAnsi="Palatino Linotype" w:cs="Arial"/>
          <w:sz w:val="24"/>
          <w:szCs w:val="24"/>
        </w:rPr>
        <w:t xml:space="preserve">ya que no señaló específicamente cual era la normatividad interna referida en su respuesta con la que garantiza la atención a la Recomendación relativa a la Condición del Personal Docente de la Enseñanza Superior de la UNESCO; consecuencia de lo anterior, </w:t>
      </w:r>
      <w:r w:rsidR="004010CE">
        <w:rPr>
          <w:rFonts w:ascii="Palatino Linotype" w:hAnsi="Palatino Linotype" w:cs="Arial"/>
          <w:sz w:val="24"/>
          <w:szCs w:val="24"/>
        </w:rPr>
        <w:t xml:space="preserve">la Ponencia </w:t>
      </w:r>
      <w:proofErr w:type="spellStart"/>
      <w:r w:rsidR="004010CE">
        <w:rPr>
          <w:rFonts w:ascii="Palatino Linotype" w:hAnsi="Palatino Linotype" w:cs="Arial"/>
          <w:sz w:val="24"/>
          <w:szCs w:val="24"/>
        </w:rPr>
        <w:t>Resolutora</w:t>
      </w:r>
      <w:proofErr w:type="spellEnd"/>
      <w:r w:rsidR="004010CE">
        <w:rPr>
          <w:rFonts w:ascii="Palatino Linotype" w:hAnsi="Palatino Linotype" w:cs="Arial"/>
          <w:sz w:val="24"/>
          <w:szCs w:val="24"/>
        </w:rPr>
        <w:t xml:space="preserve"> determinó ordenar la entrega</w:t>
      </w:r>
      <w:r w:rsidR="00381C78">
        <w:rPr>
          <w:rFonts w:ascii="Palatino Linotype" w:hAnsi="Palatino Linotype" w:cs="Arial"/>
          <w:sz w:val="24"/>
          <w:szCs w:val="24"/>
        </w:rPr>
        <w:t xml:space="preserve"> de la normatividad en mérito</w:t>
      </w:r>
      <w:r w:rsidR="004010CE">
        <w:rPr>
          <w:rFonts w:ascii="Palatino Linotype" w:hAnsi="Palatino Linotype" w:cs="Arial"/>
          <w:sz w:val="24"/>
          <w:szCs w:val="24"/>
        </w:rPr>
        <w:t xml:space="preserve">; </w:t>
      </w:r>
      <w:r w:rsidR="00AE4797">
        <w:rPr>
          <w:rFonts w:ascii="Palatino Linotype" w:hAnsi="Palatino Linotype" w:cs="Arial"/>
          <w:sz w:val="24"/>
          <w:szCs w:val="24"/>
        </w:rPr>
        <w:t xml:space="preserve">sin embargo, </w:t>
      </w:r>
      <w:r w:rsidR="00381C78">
        <w:rPr>
          <w:rFonts w:ascii="Palatino Linotype" w:hAnsi="Palatino Linotype" w:cs="Arial"/>
          <w:sz w:val="24"/>
          <w:szCs w:val="24"/>
        </w:rPr>
        <w:t>dentro del</w:t>
      </w:r>
      <w:r w:rsidR="0046491C" w:rsidRPr="0001046D">
        <w:rPr>
          <w:rFonts w:ascii="Palatino Linotype" w:hAnsi="Palatino Linotype" w:cs="Arial"/>
          <w:sz w:val="24"/>
          <w:szCs w:val="24"/>
        </w:rPr>
        <w:t xml:space="preserve"> estudio y desarrollo de dicha resolución fueron invocados los llamados </w:t>
      </w:r>
      <w:r w:rsidR="0046491C" w:rsidRPr="00381C78">
        <w:rPr>
          <w:rFonts w:ascii="Palatino Linotype" w:hAnsi="Palatino Linotype" w:cs="Arial"/>
          <w:i/>
          <w:sz w:val="24"/>
          <w:szCs w:val="24"/>
        </w:rPr>
        <w:t>actos consentido</w:t>
      </w:r>
      <w:r w:rsidR="00381C78">
        <w:rPr>
          <w:rFonts w:ascii="Palatino Linotype" w:hAnsi="Palatino Linotype" w:cs="Arial"/>
          <w:i/>
          <w:sz w:val="24"/>
          <w:szCs w:val="24"/>
        </w:rPr>
        <w:t>s</w:t>
      </w:r>
      <w:r w:rsidR="0046491C" w:rsidRPr="0001046D">
        <w:rPr>
          <w:rFonts w:ascii="Palatino Linotype" w:hAnsi="Palatino Linotype" w:cs="Arial"/>
          <w:sz w:val="24"/>
          <w:szCs w:val="24"/>
        </w:rPr>
        <w:t>, tal y como se observa en las siguientes líneas de la resolución en comento:</w:t>
      </w:r>
    </w:p>
    <w:p w:rsidR="00E30CD7" w:rsidRDefault="00E30CD7" w:rsidP="00E30CD7">
      <w:pPr>
        <w:pStyle w:val="Sinespaciado"/>
        <w:jc w:val="both"/>
        <w:rPr>
          <w:rFonts w:ascii="Palatino Linotype" w:hAnsi="Palatino Linotype"/>
        </w:rPr>
      </w:pPr>
    </w:p>
    <w:p w:rsidR="00381C78" w:rsidRPr="00381C78" w:rsidRDefault="00E30CD7" w:rsidP="00381C78">
      <w:pPr>
        <w:pStyle w:val="Sinespaciado"/>
        <w:ind w:left="851" w:right="567"/>
        <w:jc w:val="both"/>
        <w:rPr>
          <w:rFonts w:ascii="Palatino Linotype" w:hAnsi="Palatino Linotype"/>
          <w:i/>
        </w:rPr>
      </w:pPr>
      <w:r w:rsidRPr="00381C78">
        <w:rPr>
          <w:rFonts w:ascii="Palatino Linotype" w:hAnsi="Palatino Linotype"/>
          <w:i/>
        </w:rPr>
        <w:t>“</w:t>
      </w:r>
      <w:r w:rsidR="00381C78" w:rsidRPr="00381C78">
        <w:rPr>
          <w:rFonts w:ascii="Palatino Linotype" w:hAnsi="Palatino Linotype"/>
          <w:i/>
        </w:rPr>
        <w:t xml:space="preserve">En otro orden de ideas, es importante precisar que </w:t>
      </w:r>
      <w:r w:rsidR="00381C78" w:rsidRPr="00381C78">
        <w:rPr>
          <w:rFonts w:ascii="Palatino Linotype" w:hAnsi="Palatino Linotype"/>
          <w:b/>
          <w:i/>
        </w:rPr>
        <w:t xml:space="preserve">EL RECURRENTE </w:t>
      </w:r>
      <w:r w:rsidR="00381C78" w:rsidRPr="00381C78">
        <w:rPr>
          <w:rFonts w:ascii="Palatino Linotype" w:hAnsi="Palatino Linotype"/>
          <w:i/>
        </w:rPr>
        <w:t xml:space="preserve">al momento de presentar la solicitud materia del presente recurso de revisión, eligió como modalidad copias certificadas sin costo; sin embargo, omitió inconformase por la modalidad de entrega; es así que </w:t>
      </w:r>
      <w:r w:rsidR="00381C78" w:rsidRPr="00381C78">
        <w:rPr>
          <w:rFonts w:ascii="Palatino Linotype" w:eastAsia="Arial Unicode MS" w:hAnsi="Palatino Linotype"/>
          <w:i/>
        </w:rPr>
        <w:t xml:space="preserve">al no haber realizado manifestaciones de inconformidad al respecto; no pueden producirse efectos jurídicos tendentes a revocar, confirmar o modificar el acto reclamado, </w:t>
      </w:r>
      <w:r w:rsidR="00381C78" w:rsidRPr="00381C78">
        <w:rPr>
          <w:rFonts w:ascii="Palatino Linotype" w:hAnsi="Palatino Linotype"/>
          <w:i/>
        </w:rPr>
        <w:t xml:space="preserve">ya que no realizó manifestación alguna al respecto. </w:t>
      </w:r>
    </w:p>
    <w:p w:rsidR="00381C78" w:rsidRPr="00381C78" w:rsidRDefault="00381C78" w:rsidP="00381C78">
      <w:pPr>
        <w:pStyle w:val="Sinespaciado"/>
        <w:ind w:left="851" w:right="567"/>
        <w:jc w:val="both"/>
        <w:rPr>
          <w:rFonts w:ascii="Palatino Linotype" w:hAnsi="Palatino Linotype"/>
          <w:i/>
        </w:rPr>
      </w:pPr>
    </w:p>
    <w:p w:rsidR="00381C78" w:rsidRPr="00381C78" w:rsidRDefault="00381C78" w:rsidP="00381C78">
      <w:pPr>
        <w:pStyle w:val="Sinespaciado"/>
        <w:ind w:left="851" w:right="567"/>
        <w:jc w:val="both"/>
        <w:rPr>
          <w:rFonts w:ascii="Palatino Linotype" w:hAnsi="Palatino Linotype"/>
          <w:i/>
        </w:rPr>
      </w:pPr>
      <w:r w:rsidRPr="00381C78">
        <w:rPr>
          <w:rFonts w:ascii="Palatino Linotype" w:hAnsi="Palatino Linotype"/>
          <w:i/>
        </w:rPr>
        <w:t>Sirve de sustento, la tesis jurisprudencial número VI.3o.C. J/60, publicada en el Semanario Judicial de la Federación y su Gaceta bajo el número de registro 176,608 que a la letra dice:</w:t>
      </w:r>
    </w:p>
    <w:p w:rsidR="00381C78" w:rsidRPr="00381C78" w:rsidRDefault="00381C78" w:rsidP="00381C78">
      <w:pPr>
        <w:pStyle w:val="Sinespaciado"/>
        <w:ind w:left="851" w:right="567"/>
        <w:jc w:val="both"/>
        <w:rPr>
          <w:rFonts w:ascii="Palatino Linotype" w:hAnsi="Palatino Linotype"/>
          <w:i/>
        </w:rPr>
      </w:pPr>
    </w:p>
    <w:p w:rsidR="00381C78" w:rsidRPr="00381C78" w:rsidRDefault="00381C78" w:rsidP="00381C78">
      <w:pPr>
        <w:pStyle w:val="Sinespaciado"/>
        <w:ind w:left="1134" w:right="900"/>
        <w:jc w:val="both"/>
        <w:rPr>
          <w:rFonts w:ascii="Palatino Linotype" w:hAnsi="Palatino Linotype"/>
          <w:i/>
        </w:rPr>
      </w:pPr>
      <w:r w:rsidRPr="00381C78">
        <w:rPr>
          <w:rFonts w:ascii="Palatino Linotype" w:hAnsi="Palatino Linotype"/>
          <w:b/>
          <w:bCs/>
          <w:i/>
        </w:rPr>
        <w:t xml:space="preserve">“ACTOS CONSENTIDOS. SON LOS QUE NO SE IMPUGNAN MEDIANTE EL RECURSO IDÓNEO. </w:t>
      </w:r>
      <w:r w:rsidRPr="00381C78">
        <w:rPr>
          <w:rFonts w:ascii="Palatino Linotype" w:hAnsi="Palatino Linotype"/>
          <w:i/>
        </w:rPr>
        <w:t xml:space="preserve">Debe reputarse como consentido el acto que no se impugnó por el medio establecido por la ley, ya que si se hizo uso de otro no previsto por ella o si se hace una simple manifestación de </w:t>
      </w:r>
      <w:r w:rsidRPr="00381C78">
        <w:rPr>
          <w:rFonts w:ascii="Palatino Linotype" w:hAnsi="Palatino Linotype"/>
          <w:i/>
        </w:rPr>
        <w:lastRenderedPageBreak/>
        <w:t>inconformidad, tales actuaciones no producen efectos jurídicos tendientes a revocar, confirmar o modificar el acto reclamado en amparo, lo que significa consentimiento del mismo por falta de impugnación eficaz.”</w:t>
      </w:r>
    </w:p>
    <w:p w:rsidR="00381C78" w:rsidRPr="00381C78" w:rsidRDefault="00381C78" w:rsidP="00381C78">
      <w:pPr>
        <w:pStyle w:val="Sinespaciado"/>
        <w:ind w:left="851" w:right="567"/>
        <w:jc w:val="both"/>
        <w:rPr>
          <w:rFonts w:ascii="Palatino Linotype" w:hAnsi="Palatino Linotype"/>
          <w:i/>
        </w:rPr>
      </w:pPr>
    </w:p>
    <w:p w:rsidR="00381C78" w:rsidRPr="00381C78" w:rsidRDefault="00381C78" w:rsidP="00381C78">
      <w:pPr>
        <w:pStyle w:val="Sinespaciado"/>
        <w:ind w:left="851" w:right="567"/>
        <w:jc w:val="both"/>
        <w:rPr>
          <w:rFonts w:ascii="Palatino Linotype" w:hAnsi="Palatino Linotype"/>
          <w:i/>
        </w:rPr>
      </w:pPr>
      <w:r w:rsidRPr="00381C78">
        <w:rPr>
          <w:rFonts w:ascii="Palatino Linotype" w:hAnsi="Palatino Linotype"/>
          <w:i/>
        </w:rPr>
        <w:t xml:space="preserve">Lo anterior es así, debido a que cuando </w:t>
      </w:r>
      <w:r w:rsidRPr="00381C78">
        <w:rPr>
          <w:rFonts w:ascii="Palatino Linotype" w:hAnsi="Palatino Linotype"/>
          <w:b/>
          <w:i/>
        </w:rPr>
        <w:t xml:space="preserve">EL RECURRENTE </w:t>
      </w:r>
      <w:r w:rsidRPr="00381C78">
        <w:rPr>
          <w:rFonts w:ascii="Palatino Linotype" w:hAnsi="Palatino Linotype"/>
          <w:i/>
        </w:rPr>
        <w:t xml:space="preserve">impugnó la respuesta del </w:t>
      </w:r>
      <w:r w:rsidRPr="00381C78">
        <w:rPr>
          <w:rFonts w:ascii="Palatino Linotype" w:hAnsi="Palatino Linotype"/>
          <w:b/>
          <w:i/>
        </w:rPr>
        <w:t>SUJETO OBLIGADO</w:t>
      </w:r>
      <w:r w:rsidRPr="00381C78">
        <w:rPr>
          <w:rFonts w:ascii="Palatino Linotype" w:hAnsi="Palatino Linotype"/>
          <w:i/>
        </w:rPr>
        <w:t xml:space="preserve">, y no expresó razón o motivo de inconformidad en contra de la modalidad de entrega, por lo que se entiende que </w:t>
      </w:r>
      <w:r w:rsidRPr="00381C78">
        <w:rPr>
          <w:rFonts w:ascii="Palatino Linotype" w:hAnsi="Palatino Linotype"/>
          <w:b/>
          <w:i/>
        </w:rPr>
        <w:t>EL RECURRENTE</w:t>
      </w:r>
      <w:r w:rsidRPr="00381C78">
        <w:rPr>
          <w:rFonts w:ascii="Palatino Linotype" w:hAnsi="Palatino Linotype"/>
          <w:i/>
        </w:rPr>
        <w:t xml:space="preserve"> está conforme; atento a ello, este Órgano Garante determina que la información que se ordenará en la presente Resolución, será vía SAIMEX. </w:t>
      </w:r>
    </w:p>
    <w:p w:rsidR="00381C78" w:rsidRPr="00381C78" w:rsidRDefault="00381C78" w:rsidP="00381C78">
      <w:pPr>
        <w:pStyle w:val="Sinespaciado"/>
        <w:ind w:left="851" w:right="567"/>
        <w:jc w:val="both"/>
        <w:rPr>
          <w:rFonts w:ascii="Palatino Linotype" w:hAnsi="Palatino Linotype"/>
          <w:i/>
        </w:rPr>
      </w:pPr>
    </w:p>
    <w:p w:rsidR="00381C78" w:rsidRPr="00381C78" w:rsidRDefault="00381C78" w:rsidP="00381C78">
      <w:pPr>
        <w:pStyle w:val="Sinespaciado"/>
        <w:ind w:left="851" w:right="567"/>
        <w:jc w:val="both"/>
        <w:rPr>
          <w:rFonts w:ascii="Palatino Linotype" w:hAnsi="Palatino Linotype"/>
          <w:i/>
        </w:rPr>
      </w:pPr>
      <w:r w:rsidRPr="00381C78">
        <w:rPr>
          <w:rFonts w:ascii="Palatino Linotype" w:hAnsi="Palatino Linotype"/>
          <w:i/>
        </w:rPr>
        <w:t>Atento a ello, es importante traer a contexto la Tesis Jurisprudencial Número 3ª./J.7/91, Publicada en el Semanario Judicial de la Federación y su Gaceta bajo el número de registro 174,177, que establece lo siguiente:</w:t>
      </w:r>
    </w:p>
    <w:p w:rsidR="00381C78" w:rsidRPr="00381C78" w:rsidRDefault="00381C78" w:rsidP="00381C78">
      <w:pPr>
        <w:pStyle w:val="Sinespaciado"/>
        <w:ind w:left="851" w:right="567"/>
        <w:jc w:val="both"/>
        <w:rPr>
          <w:rFonts w:ascii="Palatino Linotype" w:hAnsi="Palatino Linotype"/>
          <w:i/>
        </w:rPr>
      </w:pPr>
    </w:p>
    <w:p w:rsidR="00E30CD7" w:rsidRPr="00381C78" w:rsidRDefault="00381C78" w:rsidP="00381C78">
      <w:pPr>
        <w:pStyle w:val="Sinespaciado"/>
        <w:ind w:left="1134" w:right="900"/>
        <w:jc w:val="both"/>
        <w:rPr>
          <w:rFonts w:ascii="Palatino Linotype" w:hAnsi="Palatino Linotype"/>
          <w:bCs/>
          <w:i/>
          <w:iCs/>
        </w:rPr>
      </w:pPr>
      <w:r w:rsidRPr="00381C78">
        <w:rPr>
          <w:rFonts w:ascii="Palatino Linotype" w:hAnsi="Palatino Linotype"/>
          <w:b/>
          <w:i/>
        </w:rPr>
        <w:t xml:space="preserve">“REVISIÓN EN AMPARO. LOS RESOLUTIVOS NO COMBATIDOS DEBEN DECLARARSE FIRMES. </w:t>
      </w:r>
      <w:r w:rsidRPr="00381C78">
        <w:rPr>
          <w:rFonts w:ascii="Palatino Linotype" w:hAnsi="Palatino Linotype"/>
          <w:bCs/>
          <w:i/>
          <w:iC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381C78">
        <w:rPr>
          <w:rFonts w:ascii="Palatino Linotype" w:hAnsi="Palatino Linotype"/>
          <w:i/>
        </w:rPr>
        <w:t>todos</w:t>
      </w:r>
      <w:r w:rsidRPr="00381C78">
        <w:rPr>
          <w:rFonts w:ascii="Palatino Linotype" w:hAnsi="Palatino Linotype"/>
          <w:bCs/>
          <w:i/>
          <w:iC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00E30CD7" w:rsidRPr="00381C78">
        <w:rPr>
          <w:rFonts w:ascii="Palatino Linotype" w:hAnsi="Palatino Linotype"/>
          <w:i/>
        </w:rPr>
        <w:t>”</w:t>
      </w:r>
    </w:p>
    <w:p w:rsidR="00E30CD7" w:rsidRPr="00E30CD7" w:rsidRDefault="00E30CD7" w:rsidP="00E30CD7">
      <w:pPr>
        <w:pStyle w:val="Sinespaciado"/>
        <w:ind w:left="851" w:right="567"/>
        <w:jc w:val="both"/>
        <w:rPr>
          <w:rFonts w:ascii="Palatino Linotype" w:hAnsi="Palatino Linotype"/>
          <w:i/>
        </w:rPr>
      </w:pPr>
    </w:p>
    <w:p w:rsidR="005C79C8" w:rsidRPr="005C79C8" w:rsidRDefault="0046491C"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Derivado de lo transcrito con anterioridad, considero que la</w:t>
      </w:r>
      <w:r w:rsidR="00260D6C" w:rsidRPr="0001046D">
        <w:rPr>
          <w:rFonts w:ascii="Palatino Linotype" w:hAnsi="Palatino Linotype" w:cs="Arial"/>
          <w:sz w:val="24"/>
          <w:szCs w:val="24"/>
        </w:rPr>
        <w:t xml:space="preserve"> incorporación de dicho argumento</w:t>
      </w:r>
      <w:r w:rsidRPr="0001046D">
        <w:rPr>
          <w:rFonts w:ascii="Palatino Linotype" w:hAnsi="Palatino Linotype" w:cs="Arial"/>
          <w:sz w:val="24"/>
          <w:szCs w:val="24"/>
        </w:rPr>
        <w:t xml:space="preserve"> en la resolución en </w:t>
      </w:r>
      <w:r w:rsidR="00734C24">
        <w:rPr>
          <w:rFonts w:ascii="Palatino Linotype" w:hAnsi="Palatino Linotype" w:cs="Arial"/>
          <w:sz w:val="24"/>
          <w:szCs w:val="24"/>
        </w:rPr>
        <w:t>mérito</w:t>
      </w:r>
      <w:r w:rsidRPr="0001046D">
        <w:rPr>
          <w:rFonts w:ascii="Palatino Linotype" w:hAnsi="Palatino Linotype" w:cs="Arial"/>
          <w:sz w:val="24"/>
          <w:szCs w:val="24"/>
        </w:rPr>
        <w:t xml:space="preserve"> resulta a todas luces innecesari</w:t>
      </w:r>
      <w:r w:rsidR="00E61AB8" w:rsidRPr="0001046D">
        <w:rPr>
          <w:rFonts w:ascii="Palatino Linotype" w:hAnsi="Palatino Linotype" w:cs="Arial"/>
          <w:sz w:val="24"/>
          <w:szCs w:val="24"/>
        </w:rPr>
        <w:t xml:space="preserve">o y además no da </w:t>
      </w:r>
      <w:r w:rsidRPr="0001046D">
        <w:rPr>
          <w:rFonts w:ascii="Palatino Linotype" w:hAnsi="Palatino Linotype" w:cs="Arial"/>
          <w:sz w:val="24"/>
          <w:szCs w:val="24"/>
        </w:rPr>
        <w:t>lugar a invocarlos en el derecho humano fundamental de acceder a la información pública gubernamental.</w:t>
      </w:r>
      <w:r w:rsidRPr="0001046D">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w:t>
      </w:r>
      <w:r w:rsidR="00E30CD7">
        <w:rPr>
          <w:rFonts w:ascii="Palatino Linotype" w:eastAsia="Calibri" w:hAnsi="Palatino Linotype" w:cs="Times New Roman"/>
          <w:sz w:val="24"/>
          <w:szCs w:val="24"/>
          <w:lang w:val="es-ES" w:eastAsia="es-ES"/>
        </w:rPr>
        <w:t xml:space="preserve"> cualquier otra deficiencia u omisión por parte del </w:t>
      </w:r>
      <w:r w:rsidR="00E30CD7">
        <w:rPr>
          <w:rFonts w:ascii="Palatino Linotype" w:eastAsia="Calibri" w:hAnsi="Palatino Linotype" w:cs="Times New Roman"/>
          <w:b/>
          <w:sz w:val="24"/>
          <w:szCs w:val="24"/>
          <w:lang w:val="es-ES" w:eastAsia="es-ES"/>
        </w:rPr>
        <w:t>SUJETO OBLIGADO</w:t>
      </w:r>
      <w:r w:rsidR="00E30CD7">
        <w:rPr>
          <w:rFonts w:ascii="Palatino Linotype" w:eastAsia="Calibri" w:hAnsi="Palatino Linotype" w:cs="Times New Roman"/>
          <w:sz w:val="24"/>
          <w:szCs w:val="24"/>
          <w:lang w:val="es-ES" w:eastAsia="es-ES"/>
        </w:rPr>
        <w:t xml:space="preserve"> para atender debidamente la solicitud de información.</w:t>
      </w:r>
    </w:p>
    <w:p w:rsidR="005C79C8" w:rsidRPr="005C79C8" w:rsidRDefault="005C79C8" w:rsidP="00734C24">
      <w:pPr>
        <w:pStyle w:val="Prrafodelista"/>
        <w:tabs>
          <w:tab w:val="left" w:pos="426"/>
        </w:tabs>
        <w:spacing w:before="240" w:after="240" w:line="360" w:lineRule="auto"/>
        <w:ind w:left="0" w:right="49"/>
        <w:jc w:val="both"/>
        <w:rPr>
          <w:rFonts w:ascii="Palatino Linotype" w:hAnsi="Palatino Linotype" w:cs="Arial"/>
          <w:sz w:val="24"/>
          <w:szCs w:val="24"/>
        </w:rPr>
      </w:pPr>
    </w:p>
    <w:p w:rsidR="00EF2ED4" w:rsidRPr="00EF2ED4" w:rsidRDefault="0046491C" w:rsidP="00CC0316">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3974A7">
        <w:rPr>
          <w:rFonts w:ascii="Palatino Linotype" w:eastAsia="Calibri" w:hAnsi="Palatino Linotype" w:cs="Times New Roman"/>
          <w:sz w:val="24"/>
          <w:szCs w:val="24"/>
          <w:lang w:val="es-ES" w:eastAsia="es-ES"/>
        </w:rPr>
        <w:t xml:space="preserve">En el presente asunto que nos ocupa, es de señalar que del análisis hecho a la resolución en comento, </w:t>
      </w:r>
      <w:r w:rsidR="00E30CD7" w:rsidRPr="003974A7">
        <w:rPr>
          <w:rFonts w:ascii="Palatino Linotype" w:eastAsia="Calibri" w:hAnsi="Palatino Linotype" w:cs="Times New Roman"/>
          <w:sz w:val="24"/>
          <w:szCs w:val="24"/>
          <w:lang w:val="es-ES" w:eastAsia="es-ES"/>
        </w:rPr>
        <w:t>se arriba a la conclusión que el</w:t>
      </w:r>
      <w:r w:rsidRPr="003974A7">
        <w:rPr>
          <w:rFonts w:ascii="Palatino Linotype" w:eastAsia="Calibri" w:hAnsi="Palatino Linotype" w:cs="Times New Roman"/>
          <w:sz w:val="24"/>
          <w:szCs w:val="24"/>
          <w:lang w:val="es-ES" w:eastAsia="es-ES"/>
        </w:rPr>
        <w:t xml:space="preserve"> </w:t>
      </w:r>
      <w:r w:rsidRPr="003974A7">
        <w:rPr>
          <w:rFonts w:ascii="Palatino Linotype" w:eastAsia="Calibri" w:hAnsi="Palatino Linotype" w:cs="Times New Roman"/>
          <w:b/>
          <w:sz w:val="24"/>
          <w:szCs w:val="24"/>
          <w:lang w:val="es-ES" w:eastAsia="es-ES"/>
        </w:rPr>
        <w:t>SUJETO OBLIGADO</w:t>
      </w:r>
      <w:r w:rsidR="0007397C" w:rsidRPr="003974A7">
        <w:rPr>
          <w:rFonts w:ascii="Palatino Linotype" w:eastAsia="Calibri" w:hAnsi="Palatino Linotype" w:cs="Times New Roman"/>
          <w:b/>
          <w:sz w:val="24"/>
          <w:szCs w:val="24"/>
          <w:lang w:val="es-ES" w:eastAsia="es-ES"/>
        </w:rPr>
        <w:t xml:space="preserve">, </w:t>
      </w:r>
      <w:r w:rsidR="0007397C" w:rsidRPr="003974A7">
        <w:rPr>
          <w:rFonts w:ascii="Palatino Linotype" w:eastAsia="Calibri" w:hAnsi="Palatino Linotype" w:cs="Times New Roman"/>
          <w:sz w:val="24"/>
          <w:szCs w:val="24"/>
          <w:lang w:val="es-ES" w:eastAsia="es-ES"/>
        </w:rPr>
        <w:t>con su respuesta,</w:t>
      </w:r>
      <w:r w:rsidR="003974A7" w:rsidRPr="003974A7">
        <w:rPr>
          <w:rFonts w:ascii="Palatino Linotype" w:eastAsia="Calibri" w:hAnsi="Palatino Linotype" w:cs="Times New Roman"/>
          <w:sz w:val="24"/>
          <w:szCs w:val="24"/>
          <w:lang w:val="es-ES" w:eastAsia="es-ES"/>
        </w:rPr>
        <w:t xml:space="preserve"> atendió efectivamente </w:t>
      </w:r>
      <w:r w:rsidR="00381C78">
        <w:rPr>
          <w:rFonts w:ascii="Palatino Linotype" w:eastAsia="Calibri" w:hAnsi="Palatino Linotype" w:cs="Times New Roman"/>
          <w:sz w:val="24"/>
          <w:szCs w:val="24"/>
          <w:lang w:val="es-ES" w:eastAsia="es-ES"/>
        </w:rPr>
        <w:t>los tres cuestionamientos realizados por el particular</w:t>
      </w:r>
      <w:r w:rsidR="003974A7" w:rsidRPr="003974A7">
        <w:rPr>
          <w:rFonts w:ascii="Palatino Linotype" w:eastAsia="Calibri" w:hAnsi="Palatino Linotype" w:cs="Times New Roman"/>
          <w:sz w:val="24"/>
          <w:szCs w:val="24"/>
          <w:lang w:val="es-ES" w:eastAsia="es-ES"/>
        </w:rPr>
        <w:t xml:space="preserve">, sin embargo, como bien fue manifestado por la Ponencia </w:t>
      </w:r>
      <w:proofErr w:type="spellStart"/>
      <w:r w:rsidR="003974A7" w:rsidRPr="003974A7">
        <w:rPr>
          <w:rFonts w:ascii="Palatino Linotype" w:eastAsia="Calibri" w:hAnsi="Palatino Linotype" w:cs="Times New Roman"/>
          <w:sz w:val="24"/>
          <w:szCs w:val="24"/>
          <w:lang w:val="es-ES" w:eastAsia="es-ES"/>
        </w:rPr>
        <w:t>Resolutora</w:t>
      </w:r>
      <w:proofErr w:type="spellEnd"/>
      <w:r w:rsidR="003974A7" w:rsidRPr="003974A7">
        <w:rPr>
          <w:rFonts w:ascii="Palatino Linotype" w:eastAsia="Calibri" w:hAnsi="Palatino Linotype" w:cs="Times New Roman"/>
          <w:sz w:val="24"/>
          <w:szCs w:val="24"/>
          <w:lang w:val="es-ES" w:eastAsia="es-ES"/>
        </w:rPr>
        <w:t xml:space="preserve">, </w:t>
      </w:r>
      <w:r w:rsidR="00381C78">
        <w:rPr>
          <w:rFonts w:ascii="Palatino Linotype" w:eastAsia="Calibri" w:hAnsi="Palatino Linotype" w:cs="Times New Roman"/>
          <w:sz w:val="24"/>
          <w:szCs w:val="24"/>
          <w:lang w:val="es-ES" w:eastAsia="es-ES"/>
        </w:rPr>
        <w:t xml:space="preserve">omitió señalar la normatividad interna con la que garantiza la atención a la Recomendación relativa a la Condición </w:t>
      </w:r>
      <w:r w:rsidR="00EF2ED4">
        <w:rPr>
          <w:rFonts w:ascii="Palatino Linotype" w:eastAsia="Calibri" w:hAnsi="Palatino Linotype" w:cs="Times New Roman"/>
          <w:sz w:val="24"/>
          <w:szCs w:val="24"/>
          <w:lang w:val="es-ES" w:eastAsia="es-ES"/>
        </w:rPr>
        <w:t xml:space="preserve">del </w:t>
      </w:r>
      <w:r w:rsidR="00381C78">
        <w:rPr>
          <w:rFonts w:ascii="Palatino Linotype" w:eastAsia="Calibri" w:hAnsi="Palatino Linotype" w:cs="Times New Roman"/>
          <w:sz w:val="24"/>
          <w:szCs w:val="24"/>
          <w:lang w:val="es-ES" w:eastAsia="es-ES"/>
        </w:rPr>
        <w:t xml:space="preserve">Personal Docente </w:t>
      </w:r>
      <w:r w:rsidR="00EF2ED4">
        <w:rPr>
          <w:rFonts w:ascii="Palatino Linotype" w:eastAsia="Calibri" w:hAnsi="Palatino Linotype" w:cs="Times New Roman"/>
          <w:sz w:val="24"/>
          <w:szCs w:val="24"/>
          <w:lang w:val="es-ES" w:eastAsia="es-ES"/>
        </w:rPr>
        <w:t xml:space="preserve">de </w:t>
      </w:r>
      <w:r w:rsidR="00381C78">
        <w:rPr>
          <w:rFonts w:ascii="Palatino Linotype" w:eastAsia="Calibri" w:hAnsi="Palatino Linotype" w:cs="Times New Roman"/>
          <w:sz w:val="24"/>
          <w:szCs w:val="24"/>
          <w:lang w:val="es-ES" w:eastAsia="es-ES"/>
        </w:rPr>
        <w:t>Enseñanza Superior</w:t>
      </w:r>
      <w:r w:rsidR="0007397C" w:rsidRPr="003974A7">
        <w:rPr>
          <w:rFonts w:ascii="Palatino Linotype" w:eastAsia="Calibri" w:hAnsi="Palatino Linotype" w:cs="Times New Roman"/>
          <w:sz w:val="24"/>
          <w:szCs w:val="24"/>
          <w:lang w:val="es-ES" w:eastAsia="es-ES"/>
        </w:rPr>
        <w:t xml:space="preserve">; </w:t>
      </w:r>
      <w:r w:rsidR="00EF2ED4">
        <w:rPr>
          <w:rFonts w:ascii="Palatino Linotype" w:eastAsia="Calibri" w:hAnsi="Palatino Linotype" w:cs="Times New Roman"/>
          <w:sz w:val="24"/>
          <w:szCs w:val="24"/>
          <w:lang w:val="es-ES" w:eastAsia="es-ES"/>
        </w:rPr>
        <w:t xml:space="preserve">asimismo, en lo referente a la modalidad de entrega peticionada por el particular, </w:t>
      </w:r>
      <w:r w:rsidR="00EF2ED4" w:rsidRPr="00EF2ED4">
        <w:rPr>
          <w:rFonts w:ascii="Palatino Linotype" w:eastAsia="Calibri" w:hAnsi="Palatino Linotype" w:cs="Times New Roman"/>
          <w:sz w:val="24"/>
          <w:szCs w:val="24"/>
          <w:lang w:val="es-ES" w:eastAsia="es-ES"/>
        </w:rPr>
        <w:t xml:space="preserve">señaló que </w:t>
      </w:r>
      <w:r w:rsidR="00EF2ED4" w:rsidRPr="00EF2ED4">
        <w:rPr>
          <w:rFonts w:ascii="Palatino Linotype" w:eastAsia="Calibri" w:hAnsi="Palatino Linotype" w:cs="Times New Roman"/>
          <w:i/>
          <w:sz w:val="24"/>
          <w:szCs w:val="24"/>
          <w:lang w:val="es-ES" w:eastAsia="es-ES"/>
        </w:rPr>
        <w:t xml:space="preserve">“(…) </w:t>
      </w:r>
      <w:r w:rsidR="00EF2ED4" w:rsidRPr="00EF2ED4">
        <w:rPr>
          <w:rFonts w:ascii="Palatino Linotype" w:hAnsi="Palatino Linotype" w:cs="Arial"/>
          <w:i/>
          <w:sz w:val="24"/>
          <w:szCs w:val="24"/>
        </w:rPr>
        <w:t>no es procedente en virtud de que deriva de una razón o bien razonamiento por parte del</w:t>
      </w:r>
      <w:r w:rsidR="00EF2ED4" w:rsidRPr="00EF2ED4">
        <w:rPr>
          <w:rFonts w:ascii="Palatino Linotype" w:hAnsi="Palatino Linotype" w:cs="Arial"/>
          <w:b/>
          <w:i/>
          <w:sz w:val="24"/>
          <w:szCs w:val="24"/>
        </w:rPr>
        <w:t xml:space="preserve"> SUJETO OBLIGADO</w:t>
      </w:r>
      <w:r w:rsidR="00EF2ED4" w:rsidRPr="00EF2ED4">
        <w:rPr>
          <w:rFonts w:ascii="Palatino Linotype" w:hAnsi="Palatino Linotype" w:cs="Arial"/>
          <w:i/>
          <w:sz w:val="24"/>
          <w:szCs w:val="24"/>
        </w:rPr>
        <w:t xml:space="preserve"> mediante la realización de cuestionamientos (…)”</w:t>
      </w:r>
      <w:r w:rsidR="00EF2ED4">
        <w:rPr>
          <w:rFonts w:ascii="Palatino Linotype" w:hAnsi="Palatino Linotype" w:cs="Arial"/>
          <w:sz w:val="24"/>
          <w:szCs w:val="24"/>
        </w:rPr>
        <w:t>.</w:t>
      </w:r>
    </w:p>
    <w:p w:rsidR="00EF2ED4" w:rsidRPr="00EF2ED4" w:rsidRDefault="00EF2ED4" w:rsidP="00EF2ED4">
      <w:pPr>
        <w:pStyle w:val="Prrafodelista"/>
        <w:tabs>
          <w:tab w:val="left" w:pos="426"/>
        </w:tabs>
        <w:spacing w:before="240" w:after="240" w:line="360" w:lineRule="auto"/>
        <w:ind w:left="0" w:right="49"/>
        <w:jc w:val="both"/>
        <w:rPr>
          <w:rFonts w:ascii="Palatino Linotype" w:hAnsi="Palatino Linotype" w:cs="Arial"/>
          <w:sz w:val="24"/>
          <w:szCs w:val="24"/>
        </w:rPr>
      </w:pPr>
    </w:p>
    <w:p w:rsidR="00651380" w:rsidRPr="003974A7" w:rsidRDefault="00EF2ED4" w:rsidP="00CC0316">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eastAsia="Calibri" w:hAnsi="Palatino Linotype" w:cs="Times New Roman"/>
          <w:sz w:val="24"/>
          <w:szCs w:val="24"/>
          <w:lang w:val="es-ES" w:eastAsia="es-ES"/>
        </w:rPr>
        <w:t>P</w:t>
      </w:r>
      <w:r w:rsidR="0007397C" w:rsidRPr="003974A7">
        <w:rPr>
          <w:rFonts w:ascii="Palatino Linotype" w:eastAsia="Calibri" w:hAnsi="Palatino Linotype" w:cs="Times New Roman"/>
          <w:sz w:val="24"/>
          <w:szCs w:val="24"/>
          <w:lang w:val="es-ES" w:eastAsia="es-ES"/>
        </w:rPr>
        <w:t>or lo</w:t>
      </w:r>
      <w:r w:rsidR="00260D6C" w:rsidRPr="003974A7">
        <w:rPr>
          <w:rFonts w:ascii="Palatino Linotype" w:eastAsia="Calibri" w:hAnsi="Palatino Linotype" w:cs="Times New Roman"/>
          <w:sz w:val="24"/>
          <w:szCs w:val="24"/>
          <w:lang w:val="es-ES" w:eastAsia="es-ES"/>
        </w:rPr>
        <w:t xml:space="preserve"> que</w:t>
      </w:r>
      <w:r w:rsidR="000F6C81" w:rsidRPr="003974A7">
        <w:rPr>
          <w:rFonts w:ascii="Palatino Linotype" w:eastAsia="Calibri" w:hAnsi="Palatino Linotype" w:cs="Times New Roman"/>
          <w:sz w:val="24"/>
          <w:szCs w:val="24"/>
          <w:lang w:val="es-ES" w:eastAsia="es-ES"/>
        </w:rPr>
        <w:t xml:space="preserve"> a mi consideración</w:t>
      </w:r>
      <w:r w:rsidR="0046491C" w:rsidRPr="003974A7">
        <w:rPr>
          <w:rFonts w:ascii="Palatino Linotype" w:eastAsia="Calibri" w:hAnsi="Palatino Linotype" w:cs="Times New Roman"/>
          <w:sz w:val="24"/>
          <w:szCs w:val="24"/>
          <w:lang w:val="es-ES" w:eastAsia="es-ES"/>
        </w:rPr>
        <w:t>, es innecesario señalar</w:t>
      </w:r>
      <w:r w:rsidR="00194B6A" w:rsidRPr="003974A7">
        <w:rPr>
          <w:rFonts w:ascii="Palatino Linotype" w:eastAsia="Calibri" w:hAnsi="Palatino Linotype" w:cs="Times New Roman"/>
          <w:sz w:val="24"/>
          <w:szCs w:val="24"/>
          <w:lang w:val="es-ES" w:eastAsia="es-ES"/>
        </w:rPr>
        <w:t xml:space="preserve"> la figura de actos consentidos,</w:t>
      </w:r>
      <w:r w:rsidR="000F6C81" w:rsidRPr="003974A7">
        <w:rPr>
          <w:rFonts w:ascii="Palatino Linotype" w:eastAsia="Calibri" w:hAnsi="Palatino Linotype" w:cs="Times New Roman"/>
          <w:sz w:val="24"/>
          <w:szCs w:val="24"/>
          <w:lang w:val="es-ES" w:eastAsia="es-ES"/>
        </w:rPr>
        <w:t xml:space="preserve"> lo anterior en atención a que</w:t>
      </w:r>
      <w:r w:rsidR="00194B6A" w:rsidRPr="003974A7">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e</w:t>
      </w:r>
      <w:r w:rsidR="00194B6A" w:rsidRPr="003974A7">
        <w:rPr>
          <w:rFonts w:ascii="Palatino Linotype" w:eastAsia="Calibri" w:hAnsi="Palatino Linotype" w:cs="Times New Roman"/>
          <w:sz w:val="24"/>
          <w:szCs w:val="24"/>
          <w:lang w:val="es-ES" w:eastAsia="es-ES"/>
        </w:rPr>
        <w:t xml:space="preserve">ste </w:t>
      </w:r>
      <w:r w:rsidRPr="003974A7">
        <w:rPr>
          <w:rFonts w:ascii="Palatino Linotype" w:eastAsia="Calibri" w:hAnsi="Palatino Linotype" w:cs="Times New Roman"/>
          <w:sz w:val="24"/>
          <w:szCs w:val="24"/>
          <w:lang w:val="es-ES" w:eastAsia="es-ES"/>
        </w:rPr>
        <w:t xml:space="preserve">Instituto </w:t>
      </w:r>
      <w:r w:rsidR="000F6C81" w:rsidRPr="003974A7">
        <w:rPr>
          <w:rFonts w:ascii="Palatino Linotype" w:eastAsia="Calibri" w:hAnsi="Palatino Linotype" w:cs="Times New Roman"/>
          <w:sz w:val="24"/>
          <w:szCs w:val="24"/>
          <w:lang w:val="es-ES" w:eastAsia="es-ES"/>
        </w:rPr>
        <w:t xml:space="preserve">como </w:t>
      </w:r>
      <w:r w:rsidR="003974A7" w:rsidRPr="003974A7">
        <w:rPr>
          <w:rFonts w:ascii="Palatino Linotype" w:eastAsia="Calibri" w:hAnsi="Palatino Linotype" w:cs="Times New Roman"/>
          <w:sz w:val="24"/>
          <w:szCs w:val="24"/>
          <w:lang w:val="es-ES" w:eastAsia="es-ES"/>
        </w:rPr>
        <w:t>Órgano Garante</w:t>
      </w:r>
      <w:r w:rsidR="000F6C81" w:rsidRPr="003974A7">
        <w:rPr>
          <w:rFonts w:ascii="Palatino Linotype" w:eastAsia="Calibri" w:hAnsi="Palatino Linotype" w:cs="Times New Roman"/>
          <w:sz w:val="24"/>
          <w:szCs w:val="24"/>
          <w:lang w:val="es-ES" w:eastAsia="es-ES"/>
        </w:rPr>
        <w:t xml:space="preserve">, tiene el </w:t>
      </w:r>
      <w:r w:rsidR="00194B6A" w:rsidRPr="003974A7">
        <w:rPr>
          <w:rFonts w:ascii="Palatino Linotype" w:eastAsia="Calibri" w:hAnsi="Palatino Linotype" w:cs="Times New Roman"/>
          <w:sz w:val="24"/>
          <w:szCs w:val="24"/>
          <w:lang w:val="es-ES" w:eastAsia="es-ES"/>
        </w:rPr>
        <w:t>deber</w:t>
      </w:r>
      <w:r w:rsidR="000F6C81" w:rsidRPr="003974A7">
        <w:rPr>
          <w:rFonts w:ascii="Palatino Linotype" w:eastAsia="Calibri" w:hAnsi="Palatino Linotype" w:cs="Times New Roman"/>
          <w:sz w:val="24"/>
          <w:szCs w:val="24"/>
          <w:lang w:val="es-ES" w:eastAsia="es-ES"/>
        </w:rPr>
        <w:t xml:space="preserve"> de</w:t>
      </w:r>
      <w:r w:rsidR="00194B6A" w:rsidRPr="003974A7">
        <w:rPr>
          <w:rFonts w:ascii="Palatino Linotype" w:eastAsia="Calibri" w:hAnsi="Palatino Linotype" w:cs="Times New Roman"/>
          <w:sz w:val="24"/>
          <w:szCs w:val="24"/>
          <w:lang w:val="es-ES" w:eastAsia="es-ES"/>
        </w:rPr>
        <w:t xml:space="preserve"> velar por el cabal cumplimiento al derecho humano de acceso a la información, mas no limita</w:t>
      </w:r>
      <w:r w:rsidR="0001046D" w:rsidRPr="003974A7">
        <w:rPr>
          <w:rFonts w:ascii="Palatino Linotype" w:eastAsia="Calibri" w:hAnsi="Palatino Linotype" w:cs="Times New Roman"/>
          <w:sz w:val="24"/>
          <w:szCs w:val="24"/>
          <w:lang w:val="es-ES" w:eastAsia="es-ES"/>
        </w:rPr>
        <w:t>rlo invocando el multicitado argumento de</w:t>
      </w:r>
      <w:r w:rsidR="00E6129E" w:rsidRPr="003974A7">
        <w:rPr>
          <w:rFonts w:ascii="Palatino Linotype" w:eastAsia="Calibri" w:hAnsi="Palatino Linotype" w:cs="Times New Roman"/>
          <w:sz w:val="24"/>
          <w:szCs w:val="24"/>
          <w:lang w:val="es-ES" w:eastAsia="es-ES"/>
        </w:rPr>
        <w:t xml:space="preserve"> actos consentidos, </w:t>
      </w:r>
      <w:r w:rsidR="0007397C" w:rsidRPr="003974A7">
        <w:rPr>
          <w:rFonts w:ascii="Palatino Linotype" w:eastAsia="Calibri" w:hAnsi="Palatino Linotype" w:cs="Times New Roman"/>
          <w:sz w:val="24"/>
          <w:szCs w:val="24"/>
          <w:lang w:val="es-ES" w:eastAsia="es-ES"/>
        </w:rPr>
        <w:t>resultando en una contradicción de exhaustividad el analizar a cabalidad solo una fracción de la respuesta a la solicitud de información</w:t>
      </w:r>
      <w:r>
        <w:rPr>
          <w:rFonts w:ascii="Palatino Linotype" w:eastAsia="Calibri" w:hAnsi="Palatino Linotype" w:cs="Times New Roman"/>
          <w:sz w:val="24"/>
          <w:szCs w:val="24"/>
          <w:lang w:val="es-ES" w:eastAsia="es-ES"/>
        </w:rPr>
        <w:t xml:space="preserve">, más aún que la Ponencia </w:t>
      </w:r>
      <w:proofErr w:type="spellStart"/>
      <w:r>
        <w:rPr>
          <w:rFonts w:ascii="Palatino Linotype" w:eastAsia="Calibri" w:hAnsi="Palatino Linotype" w:cs="Times New Roman"/>
          <w:sz w:val="24"/>
          <w:szCs w:val="24"/>
          <w:lang w:val="es-ES" w:eastAsia="es-ES"/>
        </w:rPr>
        <w:t>Resolutora</w:t>
      </w:r>
      <w:proofErr w:type="spellEnd"/>
      <w:r>
        <w:rPr>
          <w:rFonts w:ascii="Palatino Linotype" w:eastAsia="Calibri" w:hAnsi="Palatino Linotype" w:cs="Times New Roman"/>
          <w:sz w:val="24"/>
          <w:szCs w:val="24"/>
          <w:lang w:val="es-ES" w:eastAsia="es-ES"/>
        </w:rPr>
        <w:t xml:space="preserve"> se pronunció al respecto de la modalidad de entrega, por lo que el argumento de </w:t>
      </w:r>
      <w:r>
        <w:rPr>
          <w:rFonts w:ascii="Palatino Linotype" w:eastAsia="Calibri" w:hAnsi="Palatino Linotype" w:cs="Times New Roman"/>
          <w:i/>
          <w:sz w:val="24"/>
          <w:szCs w:val="24"/>
          <w:lang w:val="es-ES" w:eastAsia="es-ES"/>
        </w:rPr>
        <w:t>actos consentidos</w:t>
      </w:r>
      <w:r>
        <w:t xml:space="preserve"> </w:t>
      </w:r>
      <w:r>
        <w:rPr>
          <w:rFonts w:ascii="Palatino Linotype" w:eastAsia="Calibri" w:hAnsi="Palatino Linotype" w:cs="Times New Roman"/>
          <w:sz w:val="24"/>
          <w:szCs w:val="24"/>
          <w:lang w:val="es-ES" w:eastAsia="es-ES"/>
        </w:rPr>
        <w:t>no tendría necesidad de haber sido invocada.</w:t>
      </w:r>
    </w:p>
    <w:p w:rsidR="00651380" w:rsidRPr="00651380" w:rsidRDefault="00651380" w:rsidP="00651380">
      <w:pPr>
        <w:spacing w:before="240" w:after="240" w:line="360" w:lineRule="auto"/>
        <w:ind w:right="49"/>
        <w:jc w:val="both"/>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530499262"/>
      <w:r w:rsidRPr="0001046D">
        <w:rPr>
          <w:rFonts w:ascii="Palatino Linotype" w:hAnsi="Palatino Linotype"/>
          <w:b/>
          <w:color w:val="auto"/>
          <w:sz w:val="24"/>
          <w:szCs w:val="24"/>
        </w:rPr>
        <w:lastRenderedPageBreak/>
        <w:t>Los actos consentidos no deben invocarse en el derecho fundamental de acceder a la información pública gubernamental.</w:t>
      </w:r>
      <w:bookmarkEnd w:id="2"/>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01046D" w:rsidRDefault="0046491C" w:rsidP="00734C24">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un criterio </w:t>
      </w:r>
      <w:r w:rsidR="00260D6C" w:rsidRPr="0001046D">
        <w:rPr>
          <w:rFonts w:ascii="Palatino Linotype" w:hAnsi="Palatino Linotype" w:cs="Arial"/>
          <w:sz w:val="24"/>
          <w:szCs w:val="24"/>
        </w:rPr>
        <w:t>denominado</w:t>
      </w:r>
      <w:r w:rsidRPr="0001046D">
        <w:rPr>
          <w:rFonts w:ascii="Palatino Linotype" w:hAnsi="Palatino Linotype" w:cs="Arial"/>
          <w:sz w:val="24"/>
          <w:szCs w:val="24"/>
        </w:rPr>
        <w:t xml:space="preserve"> </w:t>
      </w:r>
      <w:r w:rsidR="003974A7" w:rsidRPr="00EF2ED4">
        <w:rPr>
          <w:rFonts w:ascii="Palatino Linotype" w:hAnsi="Palatino Linotype" w:cs="Arial"/>
          <w:i/>
          <w:sz w:val="24"/>
          <w:szCs w:val="24"/>
        </w:rPr>
        <w:t>‘</w:t>
      </w:r>
      <w:r w:rsidRPr="00EF2ED4">
        <w:rPr>
          <w:rFonts w:ascii="Palatino Linotype" w:hAnsi="Palatino Linotype" w:cs="Arial"/>
          <w:i/>
          <w:sz w:val="24"/>
          <w:szCs w:val="24"/>
        </w:rPr>
        <w:t>actos consentidos</w:t>
      </w:r>
      <w:r w:rsidR="003974A7" w:rsidRPr="00EF2ED4">
        <w:rPr>
          <w:rFonts w:ascii="Palatino Linotype" w:hAnsi="Palatino Linotype" w:cs="Arial"/>
          <w:i/>
          <w:sz w:val="24"/>
          <w:szCs w:val="24"/>
        </w:rPr>
        <w:t>’</w:t>
      </w:r>
      <w:r w:rsidRPr="0001046D">
        <w:rPr>
          <w:rFonts w:ascii="Palatino Linotype" w:hAnsi="Palatino Linotype" w:cs="Arial"/>
          <w:sz w:val="24"/>
          <w:szCs w:val="24"/>
        </w:rPr>
        <w:t>. Al respecto</w:t>
      </w:r>
      <w:r w:rsidR="003974A7">
        <w:rPr>
          <w:rFonts w:ascii="Palatino Linotype" w:hAnsi="Palatino Linotype" w:cs="Arial"/>
          <w:sz w:val="24"/>
          <w:szCs w:val="24"/>
        </w:rPr>
        <w:t>,</w:t>
      </w:r>
      <w:r w:rsidRPr="0001046D">
        <w:rPr>
          <w:rFonts w:ascii="Palatino Linotype" w:hAnsi="Palatino Linotype" w:cs="Arial"/>
          <w:sz w:val="24"/>
          <w:szCs w:val="24"/>
        </w:rPr>
        <w:t xml:space="preserve"> estoy convencido de que la garantía constitucional que se desahoga ante esta autoridad corresponde a un procedimiento cuasi jurisdiccional</w:t>
      </w:r>
      <w:r w:rsidR="003974A7">
        <w:rPr>
          <w:rFonts w:ascii="Palatino Linotype" w:hAnsi="Palatino Linotype" w:cs="Arial"/>
          <w:sz w:val="24"/>
          <w:szCs w:val="24"/>
        </w:rPr>
        <w:t>,</w:t>
      </w:r>
      <w:r w:rsidRPr="0001046D">
        <w:rPr>
          <w:rFonts w:ascii="Palatino Linotype" w:hAnsi="Palatino Linotype" w:cs="Arial"/>
          <w:sz w:val="24"/>
          <w:szCs w:val="24"/>
        </w:rPr>
        <w:t xml:space="preserve"> que si bien </w:t>
      </w:r>
      <w:r w:rsidR="003974A7">
        <w:rPr>
          <w:rFonts w:ascii="Palatino Linotype" w:hAnsi="Palatino Linotype" w:cs="Arial"/>
          <w:sz w:val="24"/>
          <w:szCs w:val="24"/>
        </w:rPr>
        <w:t>reúne las formalidades básicas</w:t>
      </w:r>
      <w:r w:rsidRPr="0001046D">
        <w:rPr>
          <w:rFonts w:ascii="Palatino Linotype" w:hAnsi="Palatino Linotype" w:cs="Arial"/>
          <w:sz w:val="24"/>
          <w:szCs w:val="24"/>
        </w:rPr>
        <w:t xml:space="preserve"> </w:t>
      </w:r>
      <w:r w:rsidR="000F6C81">
        <w:rPr>
          <w:rFonts w:ascii="Palatino Linotype" w:hAnsi="Palatino Linotype" w:cs="Arial"/>
          <w:sz w:val="24"/>
          <w:szCs w:val="24"/>
        </w:rPr>
        <w:t xml:space="preserve">resultando así </w:t>
      </w:r>
      <w:r w:rsidRPr="0001046D">
        <w:rPr>
          <w:rFonts w:ascii="Palatino Linotype" w:hAnsi="Palatino Linotype" w:cs="Arial"/>
          <w:sz w:val="24"/>
          <w:szCs w:val="24"/>
        </w:rPr>
        <w:t xml:space="preserve">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w:t>
      </w:r>
      <w:r w:rsidRPr="003974A7">
        <w:rPr>
          <w:rFonts w:ascii="Palatino Linotype" w:hAnsi="Palatino Linotype" w:cs="Arial"/>
          <w:b/>
          <w:sz w:val="24"/>
          <w:szCs w:val="24"/>
        </w:rPr>
        <w:t>sin verse en la necesidad de</w:t>
      </w:r>
      <w:r w:rsidRPr="0001046D">
        <w:rPr>
          <w:rFonts w:ascii="Palatino Linotype" w:hAnsi="Palatino Linotype" w:cs="Arial"/>
          <w:sz w:val="24"/>
          <w:szCs w:val="24"/>
        </w:rPr>
        <w:t xml:space="preserve"> </w:t>
      </w:r>
      <w:r w:rsidRPr="0001046D">
        <w:rPr>
          <w:rFonts w:ascii="Palatino Linotype" w:hAnsi="Palatino Linotype" w:cs="Arial"/>
          <w:b/>
          <w:sz w:val="24"/>
          <w:szCs w:val="24"/>
        </w:rPr>
        <w:t>acudir a un profesionista del derecho</w:t>
      </w:r>
      <w:r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w:t>
      </w:r>
      <w:r w:rsidR="00E6129E" w:rsidRPr="0001046D">
        <w:rPr>
          <w:rFonts w:ascii="Palatino Linotype" w:hAnsi="Palatino Linotype" w:cs="Arial"/>
          <w:sz w:val="24"/>
          <w:szCs w:val="24"/>
        </w:rPr>
        <w:t xml:space="preserve">Órgano Garante </w:t>
      </w:r>
      <w:r w:rsidRPr="0001046D">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lastRenderedPageBreak/>
        <w:t xml:space="preserve">La figura de la suplencia de la queja, para Héctor </w:t>
      </w:r>
      <w:proofErr w:type="spellStart"/>
      <w:r w:rsidRPr="0001046D">
        <w:rPr>
          <w:rFonts w:ascii="Palatino Linotype" w:hAnsi="Palatino Linotype" w:cs="Arial"/>
          <w:sz w:val="24"/>
          <w:szCs w:val="24"/>
        </w:rPr>
        <w:t>Fix</w:t>
      </w:r>
      <w:proofErr w:type="spellEnd"/>
      <w:r w:rsidRPr="0001046D">
        <w:rPr>
          <w:rFonts w:ascii="Palatino Linotype" w:hAnsi="Palatino Linotype" w:cs="Arial"/>
          <w:sz w:val="24"/>
          <w:szCs w:val="24"/>
        </w:rPr>
        <w:t xml:space="preserve"> Zamudio  </w:t>
      </w:r>
      <w:r w:rsidRPr="0007397C">
        <w:rPr>
          <w:rFonts w:ascii="Palatino Linotype" w:hAnsi="Palatino Linotype" w:cs="Arial"/>
          <w:i/>
          <w:sz w:val="24"/>
          <w:szCs w:val="24"/>
        </w:rPr>
        <w:t>“…puede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Fonts w:ascii="Palatino Linotype" w:hAnsi="Palatino Linotype" w:cs="Arial"/>
          <w:sz w:val="24"/>
          <w:szCs w:val="24"/>
        </w:rPr>
        <w:t>”.</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w:t>
      </w:r>
      <w:r w:rsidRPr="0007397C">
        <w:rPr>
          <w:rFonts w:ascii="Palatino Linotype" w:hAnsi="Palatino Linotype" w:cs="Arial"/>
          <w:i/>
          <w:sz w:val="24"/>
          <w:szCs w:val="24"/>
        </w:rPr>
        <w:t>“…es siempre obligatoria… respecto de los errores o defectos de los conceptos de violación expresados en la demanda, así como los de los agravios formulados en los recursos que el mismo ordenamiento establece</w:t>
      </w:r>
      <w:r w:rsidRPr="0001046D">
        <w:rPr>
          <w:rFonts w:ascii="Palatino Linotype" w:hAnsi="Palatino Linotype" w:cs="Arial"/>
          <w:sz w:val="24"/>
          <w:szCs w:val="24"/>
        </w:rPr>
        <w:t>”.</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01046D" w:rsidRDefault="0046491C" w:rsidP="00734C24">
      <w:pPr>
        <w:pStyle w:val="Prrafodelista"/>
        <w:tabs>
          <w:tab w:val="left" w:pos="426"/>
        </w:tabs>
        <w:spacing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1046D" w:rsidRDefault="0046491C" w:rsidP="00734C24">
      <w:pPr>
        <w:tabs>
          <w:tab w:val="left" w:pos="426"/>
        </w:tabs>
        <w:spacing w:after="0"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w:t>
      </w:r>
      <w:r w:rsidRPr="0001046D">
        <w:rPr>
          <w:rFonts w:ascii="Palatino Linotype" w:hAnsi="Palatino Linotype" w:cs="Arial"/>
          <w:sz w:val="24"/>
          <w:szCs w:val="24"/>
        </w:rPr>
        <w:lastRenderedPageBreak/>
        <w:t xml:space="preserve">convencionalmente reconocido. Por tanto, al tratar directamente con un derecho humano, todas las autoridades nos vemos impuestas del supremo mandato 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xml:space="preserve">, de tal forma que cualquier esfuerzo que se haga en el sentido de cumplir con dicho mandato no resulta ocioso ni sobra sino demuestra el grado de compromiso de la autoridad con este aspecto toral de la reforma constitucional del </w:t>
      </w:r>
      <w:r w:rsidR="0007397C">
        <w:rPr>
          <w:rFonts w:ascii="Palatino Linotype" w:hAnsi="Palatino Linotype" w:cs="Arial"/>
          <w:sz w:val="24"/>
          <w:szCs w:val="24"/>
        </w:rPr>
        <w:t>diez (10)</w:t>
      </w:r>
      <w:r w:rsidRPr="0001046D">
        <w:rPr>
          <w:rFonts w:ascii="Palatino Linotype" w:hAnsi="Palatino Linotype" w:cs="Arial"/>
          <w:sz w:val="24"/>
          <w:szCs w:val="24"/>
        </w:rPr>
        <w:t xml:space="preserve"> de junio de </w:t>
      </w:r>
      <w:r w:rsidR="0007397C">
        <w:rPr>
          <w:rFonts w:ascii="Palatino Linotype" w:hAnsi="Palatino Linotype" w:cs="Arial"/>
          <w:sz w:val="24"/>
          <w:szCs w:val="24"/>
        </w:rPr>
        <w:t>dos mil once</w:t>
      </w:r>
      <w:r w:rsidRPr="0001046D">
        <w:rPr>
          <w:rFonts w:ascii="Palatino Linotype" w:hAnsi="Palatino Linotype" w:cs="Arial"/>
          <w:sz w:val="24"/>
          <w:szCs w:val="24"/>
        </w:rPr>
        <w:t>.</w:t>
      </w:r>
    </w:p>
    <w:p w:rsidR="0046491C" w:rsidRPr="0001046D" w:rsidRDefault="0046491C" w:rsidP="00E34F08">
      <w:pPr>
        <w:spacing w:after="0"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En este sentido el Dr. Miguel Carbonell ha señalado que:</w:t>
      </w:r>
    </w:p>
    <w:p w:rsidR="0046491C" w:rsidRPr="00E6129E" w:rsidRDefault="0046491C" w:rsidP="00E6129E">
      <w:pPr>
        <w:pStyle w:val="Sinespaciado"/>
        <w:ind w:left="851" w:right="567"/>
        <w:jc w:val="both"/>
        <w:rPr>
          <w:rFonts w:ascii="Palatino Linotype" w:hAnsi="Palatino Linotype"/>
          <w:i/>
        </w:rPr>
      </w:pPr>
      <w:r w:rsidRPr="00E6129E">
        <w:rPr>
          <w:rFonts w:ascii="Palatino Linotype" w:hAnsi="Palatino Linotype"/>
          <w:i/>
        </w:rPr>
        <w:t xml:space="preserve">“Queda claro, en consecuencia, que las obligaciones de promoción, respeto, protección y garantía de los derechos corren a cargo de todos los poderes, incluso </w:t>
      </w:r>
      <w:r w:rsidRPr="00E6129E">
        <w:rPr>
          <w:rFonts w:ascii="Palatino Linotype" w:hAnsi="Palatino Linotype"/>
          <w:b/>
          <w:i/>
        </w:rPr>
        <w:t>considerando que algún nivel de gobierno tenga obligaciones reforzadas hacia ciertos derechos.</w:t>
      </w:r>
      <w:r w:rsidRPr="00E6129E">
        <w:rPr>
          <w:rFonts w:ascii="Palatino Linotype" w:hAnsi="Palatino Linotype"/>
          <w:i/>
        </w:rPr>
        <w:t xml:space="preserve"> A partir de tales deberes generales, podemos afirmar que las autoridades de todos los niveles de gobierno también tienen la obligación positiva de </w:t>
      </w:r>
      <w:r w:rsidRPr="00E6129E">
        <w:rPr>
          <w:rFonts w:ascii="Palatino Linotype" w:hAnsi="Palatino Linotype"/>
          <w:b/>
          <w:i/>
        </w:rPr>
        <w:t>tomar todas las medidas que sean pertinentes para tutelar y hacer eficaz un derecho</w:t>
      </w:r>
      <w:r w:rsidRPr="00E6129E">
        <w:rPr>
          <w:rFonts w:ascii="Palatino Linotype" w:hAnsi="Palatino Linotype"/>
          <w:i/>
        </w:rPr>
        <w:t>”.</w:t>
      </w:r>
      <w:r w:rsidRPr="00E6129E">
        <w:rPr>
          <w:rStyle w:val="Refdenotaalpie"/>
          <w:rFonts w:ascii="Palatino Linotype" w:hAnsi="Palatino Linotype" w:cs="Arial"/>
          <w:i/>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Por lo que restringir el derecho de acceso a la información pública del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 xml:space="preserve">suponiendo en el peor de los casos, que en efecto, no se hubiera ordenado la información solicitada por no impugnar la </w:t>
      </w:r>
      <w:r w:rsidR="00EF2ED4">
        <w:rPr>
          <w:rFonts w:ascii="Palatino Linotype" w:hAnsi="Palatino Linotype" w:cs="Arial"/>
          <w:sz w:val="24"/>
          <w:szCs w:val="24"/>
        </w:rPr>
        <w:t xml:space="preserve">modalidad </w:t>
      </w:r>
      <w:r w:rsidRPr="0001046D">
        <w:rPr>
          <w:rFonts w:ascii="Palatino Linotype" w:hAnsi="Palatino Linotype" w:cs="Arial"/>
          <w:sz w:val="24"/>
          <w:szCs w:val="24"/>
        </w:rPr>
        <w:t>de entrega de</w:t>
      </w:r>
      <w:r w:rsidR="003974A7">
        <w:rPr>
          <w:rFonts w:ascii="Palatino Linotype" w:hAnsi="Palatino Linotype" w:cs="Arial"/>
          <w:sz w:val="24"/>
          <w:szCs w:val="24"/>
        </w:rPr>
        <w:t xml:space="preserve">  los</w:t>
      </w:r>
      <w:r w:rsidRPr="0001046D">
        <w:rPr>
          <w:rFonts w:ascii="Palatino Linotype" w:hAnsi="Palatino Linotype" w:cs="Arial"/>
          <w:sz w:val="24"/>
          <w:szCs w:val="24"/>
        </w:rPr>
        <w:t xml:space="preserve"> documento</w:t>
      </w:r>
      <w:r w:rsidR="003974A7">
        <w:rPr>
          <w:rFonts w:ascii="Palatino Linotype" w:hAnsi="Palatino Linotype" w:cs="Arial"/>
          <w:sz w:val="24"/>
          <w:szCs w:val="24"/>
        </w:rPr>
        <w:t>s</w:t>
      </w:r>
      <w:r w:rsidR="00E6129E">
        <w:rPr>
          <w:rFonts w:ascii="Palatino Linotype" w:hAnsi="Palatino Linotype" w:cs="Arial"/>
          <w:sz w:val="24"/>
          <w:szCs w:val="24"/>
        </w:rPr>
        <w:t xml:space="preserve"> solicitado</w:t>
      </w:r>
      <w:r w:rsidR="003974A7">
        <w:rPr>
          <w:rFonts w:ascii="Palatino Linotype" w:hAnsi="Palatino Linotype" w:cs="Arial"/>
          <w:sz w:val="24"/>
          <w:szCs w:val="24"/>
        </w:rPr>
        <w:t>s</w:t>
      </w:r>
      <w:r w:rsidRPr="0001046D">
        <w:rPr>
          <w:rFonts w:ascii="Palatino Linotype" w:hAnsi="Palatino Linotype" w:cs="Arial"/>
          <w:sz w:val="24"/>
          <w:szCs w:val="24"/>
        </w:rPr>
        <w:t>, debilita la efectividad de esta</w:t>
      </w:r>
      <w:r w:rsidR="003974A7">
        <w:rPr>
          <w:rFonts w:ascii="Palatino Linotype" w:hAnsi="Palatino Linotype" w:cs="Arial"/>
          <w:sz w:val="24"/>
          <w:szCs w:val="24"/>
        </w:rPr>
        <w:t xml:space="preserve"> garantía al hacerla depende</w:t>
      </w:r>
      <w:r w:rsidRPr="0001046D">
        <w:rPr>
          <w:rFonts w:ascii="Palatino Linotype" w:hAnsi="Palatino Linotype" w:cs="Arial"/>
          <w:sz w:val="24"/>
          <w:szCs w:val="24"/>
        </w:rPr>
        <w:t xml:space="preserve"> de un hecho desconocido y, por lo tanto de dudosa acreditación, además que se insiste fue en todo momento innecesario señalar el argumento de actos consentidos.</w:t>
      </w:r>
    </w:p>
    <w:p w:rsidR="0007397C" w:rsidRPr="0001046D" w:rsidRDefault="0007397C" w:rsidP="0007397C">
      <w:pPr>
        <w:pStyle w:val="Prrafodelista"/>
        <w:tabs>
          <w:tab w:val="left" w:pos="426"/>
        </w:tabs>
        <w:spacing w:after="0" w:line="360" w:lineRule="auto"/>
        <w:ind w:left="0"/>
        <w:jc w:val="both"/>
        <w:rPr>
          <w:rFonts w:ascii="Palatino Linotype" w:hAnsi="Palatino Linotype" w:cs="Arial"/>
          <w:sz w:val="24"/>
          <w:szCs w:val="24"/>
        </w:rPr>
      </w:pPr>
    </w:p>
    <w:p w:rsidR="0046491C" w:rsidRPr="0001046D" w:rsidRDefault="00E6129E"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Enfrentar este silencio </w:t>
      </w:r>
      <w:r w:rsidR="0046491C" w:rsidRPr="0001046D">
        <w:rPr>
          <w:rFonts w:ascii="Palatino Linotype" w:hAnsi="Palatino Linotype" w:cs="Arial"/>
          <w:sz w:val="24"/>
          <w:szCs w:val="24"/>
        </w:rPr>
        <w:t>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w:t>
      </w:r>
      <w:r w:rsidR="0046491C" w:rsidRPr="0007397C">
        <w:rPr>
          <w:rFonts w:ascii="Palatino Linotype" w:hAnsi="Palatino Linotype" w:cs="Arial"/>
          <w:i/>
          <w:sz w:val="24"/>
          <w:szCs w:val="24"/>
        </w:rPr>
        <w:t>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r w:rsidR="0046491C" w:rsidRPr="0001046D">
        <w:rPr>
          <w:rFonts w:ascii="Palatino Linotype" w:hAnsi="Palatino Linotype" w:cs="Arial"/>
          <w:sz w:val="24"/>
          <w:szCs w:val="24"/>
        </w:rPr>
        <w:t>”.</w:t>
      </w:r>
    </w:p>
    <w:p w:rsidR="0046491C" w:rsidRPr="0001046D" w:rsidRDefault="0046491C" w:rsidP="00734C24">
      <w:pPr>
        <w:pStyle w:val="Prrafodelista"/>
        <w:tabs>
          <w:tab w:val="left" w:pos="426"/>
        </w:tabs>
        <w:spacing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1046D">
        <w:rPr>
          <w:rFonts w:ascii="Palatino Linotype" w:hAnsi="Palatino Linotype" w:cs="Arial"/>
          <w:sz w:val="24"/>
          <w:szCs w:val="24"/>
        </w:rPr>
        <w:t>Cotta</w:t>
      </w:r>
      <w:proofErr w:type="spellEnd"/>
      <w:r w:rsidRPr="0001046D">
        <w:rPr>
          <w:rFonts w:ascii="Palatino Linotype" w:hAnsi="Palatino Linotype" w:cs="Arial"/>
          <w:sz w:val="24"/>
          <w:szCs w:val="24"/>
        </w:rPr>
        <w:t xml:space="preserve"> que “</w:t>
      </w:r>
      <w:r w:rsidRPr="0007397C">
        <w:rPr>
          <w:rFonts w:ascii="Palatino Linotype" w:hAnsi="Palatino Linotype" w:cs="Arial"/>
          <w:i/>
          <w:sz w:val="24"/>
          <w:szCs w:val="24"/>
        </w:rPr>
        <w:t>la obligatoriedad de la norma depende de la validez de su justificación, que es, por consiguiente el fundamento de aquella</w:t>
      </w:r>
      <w:r w:rsidRPr="0001046D">
        <w:rPr>
          <w:rFonts w:ascii="Palatino Linotype" w:hAnsi="Palatino Linotype" w:cs="Arial"/>
          <w:sz w:val="24"/>
          <w:szCs w:val="24"/>
        </w:rPr>
        <w:t>”,</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1046D" w:rsidRDefault="0046491C" w:rsidP="00E34F08">
      <w:pPr>
        <w:pStyle w:val="Prrafodelista"/>
        <w:spacing w:line="360" w:lineRule="auto"/>
        <w:jc w:val="both"/>
        <w:rPr>
          <w:rFonts w:ascii="Palatino Linotype" w:hAnsi="Palatino Linotype" w:cs="Arial"/>
          <w:sz w:val="24"/>
          <w:szCs w:val="24"/>
        </w:rPr>
      </w:pPr>
    </w:p>
    <w:p w:rsidR="00E6129E"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Mucho menos si consideramos el siguiente criterio: </w:t>
      </w:r>
    </w:p>
    <w:p w:rsidR="003974A7" w:rsidRDefault="0046491C" w:rsidP="00E6129E">
      <w:pPr>
        <w:pStyle w:val="Sinespaciado"/>
        <w:ind w:left="851" w:right="1134"/>
        <w:jc w:val="both"/>
        <w:rPr>
          <w:rFonts w:ascii="Palatino Linotype" w:hAnsi="Palatino Linotype"/>
          <w:i/>
        </w:rPr>
      </w:pPr>
      <w:r w:rsidRPr="003974A7">
        <w:rPr>
          <w:rFonts w:ascii="Palatino Linotype" w:hAnsi="Palatino Linotype"/>
          <w:b/>
          <w:i/>
        </w:rPr>
        <w:t>DERECHOS HUMANOS. OBLIGACIÓN DE PROTEGERLOS EN TÉRMINOS DEL ARTÍCULO 1o., PÁRRAFO TERCERO, DE LA CONSTITUCIÓN POLÍTICA DE LOS ESTADOS UNIDOS MEXICANOS.</w:t>
      </w:r>
      <w:r w:rsidRPr="00E6129E">
        <w:rPr>
          <w:rFonts w:ascii="Palatino Linotype" w:hAnsi="Palatino Linotype"/>
          <w:i/>
        </w:rPr>
        <w:t xml:space="preserve"> </w:t>
      </w:r>
      <w:r w:rsidR="003974A7">
        <w:rPr>
          <w:rFonts w:ascii="Palatino Linotype" w:hAnsi="Palatino Linotype"/>
          <w:i/>
        </w:rPr>
        <w:t>“</w:t>
      </w:r>
      <w:r w:rsidRPr="00E6129E">
        <w:rPr>
          <w:rFonts w:ascii="Palatino Linotype" w:hAnsi="Palatino Linotype"/>
          <w:i/>
        </w:rPr>
        <w:t xml:space="preserve">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E6129E">
        <w:rPr>
          <w:rFonts w:ascii="Palatino Linotype" w:hAnsi="Palatino Linotype"/>
          <w:b/>
          <w:i/>
        </w:rPr>
        <w:t>el deber que tienen los órganos del Estado, dentro del margen de sus atribuciones, de prevenir violaciones a los derechos fundamentales,</w:t>
      </w:r>
      <w:r w:rsidRPr="00E6129E">
        <w:rPr>
          <w:rFonts w:ascii="Palatino Linotype" w:hAnsi="Palatino Linotype"/>
          <w:i/>
        </w:rPr>
        <w:t xml:space="preserve"> ya sea que provengan de una autoridad o de algún particular y, por ello, </w:t>
      </w:r>
      <w:r w:rsidRPr="00E6129E">
        <w:rPr>
          <w:rFonts w:ascii="Palatino Linotype" w:hAnsi="Palatino Linotype"/>
          <w:b/>
          <w:i/>
        </w:rPr>
        <w:t>debe contarse</w:t>
      </w:r>
      <w:r w:rsidRPr="00E6129E">
        <w:rPr>
          <w:rFonts w:ascii="Palatino Linotype" w:hAnsi="Palatino Linotype"/>
          <w:i/>
        </w:rPr>
        <w:t xml:space="preserve"> tanto </w:t>
      </w:r>
      <w:r w:rsidRPr="00E6129E">
        <w:rPr>
          <w:rFonts w:ascii="Palatino Linotype" w:hAnsi="Palatino Linotype"/>
          <w:b/>
          <w:i/>
        </w:rPr>
        <w:t>con mecanismos</w:t>
      </w:r>
      <w:r w:rsidRPr="00E6129E">
        <w:rPr>
          <w:rFonts w:ascii="Palatino Linotype" w:hAnsi="Palatino Linotype"/>
          <w:i/>
        </w:rPr>
        <w:t xml:space="preserve"> de vigilancia como </w:t>
      </w:r>
      <w:r w:rsidRPr="00E6129E">
        <w:rPr>
          <w:rFonts w:ascii="Palatino Linotype" w:hAnsi="Palatino Linotype"/>
          <w:b/>
          <w:i/>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E6129E">
        <w:rPr>
          <w:rFonts w:ascii="Palatino Linotype" w:hAnsi="Palatino Linotype"/>
          <w:i/>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w:t>
      </w:r>
      <w:r w:rsidR="003974A7">
        <w:rPr>
          <w:rFonts w:ascii="Palatino Linotype" w:hAnsi="Palatino Linotype"/>
          <w:i/>
        </w:rPr>
        <w:t>”</w:t>
      </w:r>
    </w:p>
    <w:p w:rsidR="0046491C" w:rsidRDefault="0046491C" w:rsidP="00E6129E">
      <w:pPr>
        <w:pStyle w:val="Sinespaciado"/>
        <w:ind w:left="851" w:right="1134"/>
        <w:jc w:val="both"/>
        <w:rPr>
          <w:rFonts w:ascii="Palatino Linotype" w:hAnsi="Palatino Linotype"/>
        </w:rPr>
      </w:pPr>
      <w:r w:rsidRPr="00E6129E">
        <w:rPr>
          <w:rFonts w:ascii="Palatino Linotype" w:hAnsi="Palatino Linotype"/>
          <w:i/>
        </w:rPr>
        <w:t>[TA] Tesis: XXVII.3o.3 CS (10a.) Tribunales Colegiados de Circuito. Décima Época, Gaceta del Semanario Judicial de la Federación, Libro 11, Octubre de 2014, Tomo III, Página: 2840.</w:t>
      </w:r>
    </w:p>
    <w:p w:rsidR="0007397C" w:rsidRPr="0007397C" w:rsidRDefault="0007397C" w:rsidP="00E6129E">
      <w:pPr>
        <w:pStyle w:val="Sinespaciado"/>
        <w:ind w:left="851" w:right="1134"/>
        <w:jc w:val="both"/>
        <w:rPr>
          <w:rFonts w:ascii="Palatino Linotype" w:hAnsi="Palatino Linotype"/>
        </w:rPr>
      </w:pPr>
      <w:r>
        <w:rPr>
          <w:rFonts w:ascii="Palatino Linotype" w:hAnsi="Palatino Linotype"/>
        </w:rPr>
        <w:t>(Énfasis añadido)</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2C6002" w:rsidRPr="002C6002" w:rsidRDefault="0007397C" w:rsidP="00734C24">
      <w:pPr>
        <w:pStyle w:val="Prrafodelista"/>
        <w:numPr>
          <w:ilvl w:val="0"/>
          <w:numId w:val="1"/>
        </w:numPr>
        <w:tabs>
          <w:tab w:val="left" w:pos="426"/>
        </w:tabs>
        <w:spacing w:after="0" w:line="360" w:lineRule="auto"/>
        <w:ind w:left="0" w:firstLine="0"/>
        <w:jc w:val="both"/>
        <w:rPr>
          <w:rFonts w:ascii="Palatino Linotype" w:hAnsi="Palatino Linotype" w:cs="Arial"/>
          <w:szCs w:val="24"/>
        </w:rPr>
      </w:pPr>
      <w:r>
        <w:rPr>
          <w:rFonts w:ascii="Palatino Linotype" w:hAnsi="Palatino Linotype" w:cs="Arial"/>
          <w:sz w:val="24"/>
          <w:szCs w:val="24"/>
        </w:rPr>
        <w:lastRenderedPageBreak/>
        <w:t>Así las cosas, y atendiendo lo previamente expuesto, resulta</w:t>
      </w:r>
      <w:r w:rsidR="0046491C" w:rsidRPr="00A71441">
        <w:rPr>
          <w:rFonts w:ascii="Palatino Linotype" w:hAnsi="Palatino Linotype" w:cs="Arial"/>
          <w:sz w:val="24"/>
          <w:szCs w:val="24"/>
        </w:rPr>
        <w:t xml:space="preserve"> innecesario incorporar en las resoluciones de un Órgano Garante como lo es el Instituto de Transparencia, Acceso a la Información Pública y Protección de Datos Per</w:t>
      </w:r>
      <w:r>
        <w:rPr>
          <w:rFonts w:ascii="Palatino Linotype" w:hAnsi="Palatino Linotype" w:cs="Arial"/>
          <w:sz w:val="24"/>
          <w:szCs w:val="24"/>
        </w:rPr>
        <w:t xml:space="preserve">sonales del Estado de México y </w:t>
      </w:r>
      <w:r w:rsidR="0046491C" w:rsidRPr="00A71441">
        <w:rPr>
          <w:rFonts w:ascii="Palatino Linotype" w:hAnsi="Palatino Linotype" w:cs="Arial"/>
          <w:sz w:val="24"/>
          <w:szCs w:val="24"/>
        </w:rPr>
        <w:t>Muni</w:t>
      </w:r>
      <w:r w:rsidR="00E6129E">
        <w:rPr>
          <w:rFonts w:ascii="Palatino Linotype" w:hAnsi="Palatino Linotype" w:cs="Arial"/>
          <w:sz w:val="24"/>
          <w:szCs w:val="24"/>
        </w:rPr>
        <w:t>cipios</w:t>
      </w:r>
      <w:r>
        <w:rPr>
          <w:rFonts w:ascii="Palatino Linotype" w:hAnsi="Palatino Linotype" w:cs="Arial"/>
          <w:sz w:val="24"/>
          <w:szCs w:val="24"/>
        </w:rPr>
        <w:t>,</w:t>
      </w:r>
      <w:r w:rsidR="00E6129E">
        <w:rPr>
          <w:rFonts w:ascii="Palatino Linotype" w:hAnsi="Palatino Linotype" w:cs="Arial"/>
          <w:sz w:val="24"/>
          <w:szCs w:val="24"/>
        </w:rPr>
        <w:t xml:space="preserve"> </w:t>
      </w:r>
      <w:r>
        <w:rPr>
          <w:rFonts w:ascii="Palatino Linotype" w:hAnsi="Palatino Linotype" w:cs="Arial"/>
          <w:sz w:val="24"/>
          <w:szCs w:val="24"/>
        </w:rPr>
        <w:t>l</w:t>
      </w:r>
      <w:r w:rsidR="00E6129E">
        <w:rPr>
          <w:rFonts w:ascii="Palatino Linotype" w:hAnsi="Palatino Linotype" w:cs="Arial"/>
          <w:sz w:val="24"/>
          <w:szCs w:val="24"/>
        </w:rPr>
        <w:t xml:space="preserve">os </w:t>
      </w:r>
      <w:r w:rsidR="00E6129E" w:rsidRPr="003974A7">
        <w:rPr>
          <w:rFonts w:ascii="Palatino Linotype" w:hAnsi="Palatino Linotype" w:cs="Arial"/>
          <w:i/>
          <w:sz w:val="24"/>
          <w:szCs w:val="24"/>
        </w:rPr>
        <w:t>actos consentidos</w:t>
      </w:r>
      <w:r w:rsidR="003974A7">
        <w:rPr>
          <w:rFonts w:ascii="Palatino Linotype" w:hAnsi="Palatino Linotype" w:cs="Arial"/>
          <w:i/>
          <w:sz w:val="24"/>
          <w:szCs w:val="24"/>
        </w:rPr>
        <w:t>,</w:t>
      </w:r>
      <w:r w:rsidR="00E6129E">
        <w:rPr>
          <w:rFonts w:ascii="Palatino Linotype" w:hAnsi="Palatino Linotype" w:cs="Arial"/>
          <w:sz w:val="24"/>
          <w:szCs w:val="24"/>
        </w:rPr>
        <w:t xml:space="preserve"> </w:t>
      </w:r>
      <w:r w:rsidR="0046491C" w:rsidRPr="00A71441">
        <w:rPr>
          <w:rFonts w:ascii="Palatino Linotype" w:hAnsi="Palatino Linotype" w:cs="Arial"/>
          <w:sz w:val="24"/>
          <w:szCs w:val="24"/>
        </w:rPr>
        <w:t>toda vez que los particulares al no impugnar alguno de los requerimientos solicitados</w:t>
      </w:r>
      <w:r w:rsidR="002C6002">
        <w:rPr>
          <w:rFonts w:ascii="Palatino Linotype" w:hAnsi="Palatino Linotype" w:cs="Arial"/>
          <w:sz w:val="24"/>
          <w:szCs w:val="24"/>
        </w:rPr>
        <w:t xml:space="preserve"> (o la modalidad de entrega de éstos)</w:t>
      </w:r>
      <w:r w:rsidR="0046491C" w:rsidRPr="00A71441">
        <w:rPr>
          <w:rFonts w:ascii="Palatino Linotype" w:hAnsi="Palatino Linotype" w:cs="Arial"/>
          <w:sz w:val="24"/>
          <w:szCs w:val="24"/>
        </w:rPr>
        <w:t xml:space="preserve">, y de la </w:t>
      </w:r>
      <w:r w:rsidR="0046491C" w:rsidRPr="0007397C">
        <w:rPr>
          <w:rFonts w:ascii="Palatino Linotype" w:hAnsi="Palatino Linotype" w:cs="Arial"/>
          <w:sz w:val="24"/>
          <w:szCs w:val="24"/>
        </w:rPr>
        <w:t xml:space="preserve">respuesta ofrecida por parte de los </w:t>
      </w:r>
      <w:r w:rsidR="0046491C" w:rsidRPr="0007397C">
        <w:rPr>
          <w:rFonts w:ascii="Palatino Linotype" w:hAnsi="Palatino Linotype" w:cs="Arial"/>
          <w:b/>
          <w:sz w:val="24"/>
          <w:szCs w:val="24"/>
        </w:rPr>
        <w:t>SUJETOS OBLIGADOS</w:t>
      </w:r>
      <w:r w:rsidR="0046491C" w:rsidRPr="0007397C">
        <w:rPr>
          <w:rFonts w:ascii="Palatino Linotype" w:hAnsi="Palatino Linotype" w:cs="Arial"/>
          <w:sz w:val="24"/>
          <w:szCs w:val="24"/>
        </w:rPr>
        <w:t xml:space="preserve"> sea evidente la falta de alguno de ellos, en ese tenor los particulares se ven impedidos, en los hechos, a acceder a una información que fue solicitada. </w:t>
      </w:r>
    </w:p>
    <w:p w:rsidR="002C6002" w:rsidRPr="002C6002" w:rsidRDefault="002C6002" w:rsidP="002C6002">
      <w:pPr>
        <w:pStyle w:val="Prrafodelista"/>
        <w:tabs>
          <w:tab w:val="left" w:pos="426"/>
        </w:tabs>
        <w:spacing w:after="0" w:line="360" w:lineRule="auto"/>
        <w:ind w:left="0"/>
        <w:jc w:val="both"/>
        <w:rPr>
          <w:rFonts w:ascii="Palatino Linotype" w:hAnsi="Palatino Linotype" w:cs="Arial"/>
          <w:szCs w:val="24"/>
        </w:rPr>
      </w:pPr>
    </w:p>
    <w:p w:rsidR="0046491C" w:rsidRPr="009156AC"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Cs w:val="24"/>
        </w:rPr>
      </w:pPr>
      <w:r w:rsidRPr="0007397C">
        <w:rPr>
          <w:rFonts w:ascii="Palatino Linotype" w:hAnsi="Palatino Linotype" w:cs="Arial"/>
          <w:sz w:val="24"/>
          <w:szCs w:val="24"/>
        </w:rPr>
        <w:t xml:space="preserve">Ante tales casos, considero, este Órgano Garante debe cumplir con las obligaciones señaladas en el párrafo tercero del artículo primero de la Constitución Federal, lo que es posible a través de la </w:t>
      </w:r>
      <w:r w:rsidRPr="0007397C">
        <w:rPr>
          <w:rFonts w:ascii="Palatino Linotype" w:hAnsi="Palatino Linotype" w:cs="Arial"/>
          <w:b/>
          <w:sz w:val="24"/>
          <w:szCs w:val="24"/>
          <w:u w:val="single"/>
        </w:rPr>
        <w:t>suplencia de la queja</w:t>
      </w:r>
      <w:r w:rsidRPr="0007397C">
        <w:rPr>
          <w:rFonts w:ascii="Palatino Linotype" w:hAnsi="Palatino Linotype" w:cs="Arial"/>
          <w:sz w:val="24"/>
          <w:szCs w:val="24"/>
        </w:rPr>
        <w:t>, instrumento adecuado para prevenir una posible vulneración al derecho de acceso a la información y que además se encuentra disponible para ser operado por esta autoridad.</w:t>
      </w:r>
    </w:p>
    <w:p w:rsidR="00DF6F7E" w:rsidRPr="009156AC" w:rsidRDefault="00DF6F7E" w:rsidP="00E34F08">
      <w:pPr>
        <w:pStyle w:val="Prrafodelista"/>
        <w:spacing w:line="360" w:lineRule="auto"/>
        <w:rPr>
          <w:rFonts w:ascii="Palatino Linotype" w:hAnsi="Palatino Linotype" w:cs="Arial"/>
          <w:szCs w:val="24"/>
        </w:rPr>
      </w:pPr>
    </w:p>
    <w:p w:rsidR="0046491C" w:rsidRPr="00A71441"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A71441">
        <w:rPr>
          <w:rFonts w:ascii="Palatino Linotype" w:hAnsi="Palatino Linotype" w:cs="Arial"/>
          <w:sz w:val="24"/>
          <w:szCs w:val="24"/>
        </w:rPr>
        <w:t>procedibilidad</w:t>
      </w:r>
      <w:proofErr w:type="spellEnd"/>
      <w:r w:rsidRPr="00A71441">
        <w:rPr>
          <w:rFonts w:ascii="Palatino Linotype" w:hAnsi="Palatino Linotype" w:cs="Arial"/>
          <w:sz w:val="24"/>
          <w:szCs w:val="24"/>
        </w:rPr>
        <w:t>, ya que en todo momento nos encontramos ante un derecho más alto que, puede considerarse en los siguientes términos:</w:t>
      </w:r>
    </w:p>
    <w:p w:rsidR="0046491C" w:rsidRPr="00F90F3D" w:rsidRDefault="0046491C" w:rsidP="00F90F3D">
      <w:pPr>
        <w:pStyle w:val="Sinespaciado"/>
        <w:ind w:left="851" w:right="567"/>
        <w:jc w:val="both"/>
        <w:rPr>
          <w:rFonts w:ascii="Palatino Linotype" w:hAnsi="Palatino Linotype"/>
          <w:i/>
        </w:rPr>
      </w:pPr>
      <w:r w:rsidRPr="00F90F3D">
        <w:rPr>
          <w:rFonts w:ascii="Palatino Linotype" w:hAnsi="Palatino Linotype"/>
          <w:i/>
        </w:rPr>
        <w:t xml:space="preserve">“Las Constituciones contemporáneas intentan poner remedio a estos efectos destructivos del orden jurídico mediante la previsión de un derecho más alto, dotado </w:t>
      </w:r>
      <w:r w:rsidRPr="00F90F3D">
        <w:rPr>
          <w:rFonts w:ascii="Palatino Linotype" w:hAnsi="Palatino Linotype"/>
          <w:i/>
        </w:rPr>
        <w:lastRenderedPageBreak/>
        <w:t xml:space="preserve">de fuerza obligatoria incluso para el legislador. El objetivo es condicionar y, por tanto, contener, orientándolos, los desarrollos contradictorios de la producción del derecho, generados por la heterogeneidad y </w:t>
      </w:r>
      <w:proofErr w:type="spellStart"/>
      <w:r w:rsidRPr="00F90F3D">
        <w:rPr>
          <w:rFonts w:ascii="Palatino Linotype" w:hAnsi="Palatino Linotype"/>
          <w:i/>
        </w:rPr>
        <w:t>ocasionalidad</w:t>
      </w:r>
      <w:proofErr w:type="spellEnd"/>
      <w:r w:rsidRPr="00F90F3D">
        <w:rPr>
          <w:rFonts w:ascii="Palatino Linotype" w:hAnsi="Palatino Linotype"/>
          <w:i/>
        </w:rPr>
        <w:t xml:space="preserve"> de las presiones sociales que se ejercen sobre el mismo”.</w:t>
      </w:r>
      <w:r w:rsidRPr="00F90F3D">
        <w:rPr>
          <w:rStyle w:val="Refdenotaalpie"/>
          <w:rFonts w:ascii="Palatino Linotype" w:hAnsi="Palatino Linotype" w:cs="Arial"/>
          <w:i/>
        </w:rPr>
        <w:footnoteReference w:id="5"/>
      </w:r>
    </w:p>
    <w:p w:rsidR="009156AC" w:rsidRPr="0001046D" w:rsidRDefault="009156AC" w:rsidP="00E34F08">
      <w:pPr>
        <w:spacing w:after="0" w:line="360" w:lineRule="auto"/>
        <w:ind w:left="1134" w:right="618"/>
        <w:jc w:val="both"/>
        <w:rPr>
          <w:rFonts w:ascii="Palatino Linotype" w:hAnsi="Palatino Linotype" w:cs="Arial"/>
          <w:i/>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lo tanto, frente a ese derecho más alto, los argumentos formales deben ser derrotados por la obligación que el </w:t>
      </w:r>
      <w:r w:rsidR="002C6002" w:rsidRPr="0001046D">
        <w:rPr>
          <w:rFonts w:ascii="Palatino Linotype" w:hAnsi="Palatino Linotype" w:cs="Arial"/>
          <w:sz w:val="24"/>
          <w:szCs w:val="24"/>
        </w:rPr>
        <w:t xml:space="preserve">Legislador </w:t>
      </w:r>
      <w:r w:rsidRPr="0001046D">
        <w:rPr>
          <w:rFonts w:ascii="Palatino Linotype" w:hAnsi="Palatino Linotype" w:cs="Arial"/>
          <w:sz w:val="24"/>
          <w:szCs w:val="24"/>
        </w:rPr>
        <w:t>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1046D" w:rsidRDefault="0046491C" w:rsidP="00734C24">
      <w:pPr>
        <w:pStyle w:val="Prrafodelista"/>
        <w:tabs>
          <w:tab w:val="left" w:pos="426"/>
        </w:tabs>
        <w:spacing w:after="0" w:line="360" w:lineRule="auto"/>
        <w:ind w:left="426"/>
        <w:jc w:val="both"/>
        <w:rPr>
          <w:rFonts w:ascii="Palatino Linotype" w:hAnsi="Palatino Linotype" w:cs="Arial"/>
          <w:sz w:val="24"/>
          <w:szCs w:val="24"/>
        </w:rPr>
      </w:pPr>
    </w:p>
    <w:p w:rsidR="0046491C" w:rsidRPr="0001046D" w:rsidRDefault="00F15D8D" w:rsidP="00734C2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Pr>
          <w:rFonts w:ascii="Palatino Linotype" w:hAnsi="Palatino Linotype" w:cs="Arial"/>
          <w:sz w:val="24"/>
          <w:szCs w:val="24"/>
        </w:rPr>
        <w:t>Dicho lo anterior, c</w:t>
      </w:r>
      <w:r w:rsidR="0046491C" w:rsidRPr="0001046D">
        <w:rPr>
          <w:rFonts w:ascii="Palatino Linotype" w:hAnsi="Palatino Linotype" w:cs="Arial"/>
          <w:sz w:val="24"/>
          <w:szCs w:val="24"/>
        </w:rPr>
        <w:t>onsidero que no se justifica el argumento que se ha señalado en múltiples ocasiones y que comparte l</w:t>
      </w:r>
      <w:r>
        <w:rPr>
          <w:rFonts w:ascii="Palatino Linotype" w:hAnsi="Palatino Linotype" w:cs="Arial"/>
          <w:sz w:val="24"/>
          <w:szCs w:val="24"/>
        </w:rPr>
        <w:t>a mayoría en relación a “</w:t>
      </w:r>
      <w:r w:rsidRPr="00F15D8D">
        <w:rPr>
          <w:rFonts w:ascii="Palatino Linotype" w:hAnsi="Palatino Linotype" w:cs="Arial"/>
          <w:i/>
          <w:sz w:val="24"/>
          <w:szCs w:val="24"/>
        </w:rPr>
        <w:t>si no e</w:t>
      </w:r>
      <w:r w:rsidR="0046491C" w:rsidRPr="00F15D8D">
        <w:rPr>
          <w:rFonts w:ascii="Palatino Linotype" w:hAnsi="Palatino Linotype" w:cs="Arial"/>
          <w:i/>
          <w:sz w:val="24"/>
          <w:szCs w:val="24"/>
        </w:rPr>
        <w:t>st</w:t>
      </w:r>
      <w:r w:rsidRPr="00F15D8D">
        <w:rPr>
          <w:rFonts w:ascii="Palatino Linotype" w:hAnsi="Palatino Linotype" w:cs="Arial"/>
          <w:i/>
          <w:sz w:val="24"/>
          <w:szCs w:val="24"/>
        </w:rPr>
        <w:t>á</w:t>
      </w:r>
      <w:r w:rsidR="0046491C" w:rsidRPr="00F15D8D">
        <w:rPr>
          <w:rFonts w:ascii="Palatino Linotype" w:hAnsi="Palatino Linotype" w:cs="Arial"/>
          <w:i/>
          <w:sz w:val="24"/>
          <w:szCs w:val="24"/>
        </w:rPr>
        <w:t xml:space="preserve"> expresa razón o motivo de inconformidad en contra de todos los rubros solicitados, dichos rubros deben declararse atendidos, pues se infiere que el recurrente </w:t>
      </w:r>
      <w:r w:rsidR="003974A7">
        <w:rPr>
          <w:rFonts w:ascii="Palatino Linotype" w:hAnsi="Palatino Linotype" w:cs="Arial"/>
          <w:i/>
          <w:sz w:val="24"/>
          <w:szCs w:val="24"/>
        </w:rPr>
        <w:t>está</w:t>
      </w:r>
      <w:r w:rsidR="0046491C" w:rsidRPr="00F15D8D">
        <w:rPr>
          <w:rFonts w:ascii="Palatino Linotype" w:hAnsi="Palatino Linotype" w:cs="Arial"/>
          <w:i/>
          <w:sz w:val="24"/>
          <w:szCs w:val="24"/>
        </w:rPr>
        <w:t xml:space="preserve"> conforme con la información entregada al no contravenir la misma</w:t>
      </w:r>
      <w:r w:rsidR="0046491C" w:rsidRPr="0001046D">
        <w:rPr>
          <w:rFonts w:ascii="Palatino Linotype" w:hAnsi="Palatino Linotype" w:cs="Arial"/>
          <w:sz w:val="24"/>
          <w:szCs w:val="24"/>
        </w:rPr>
        <w:t>”. Este Órgano Garante debe revisar en forma minuciosa en todos los casos, si se le entregó a los peticionarios todos y cada uno de los puntos que fueron solicitados</w:t>
      </w:r>
      <w:r w:rsidR="002C6002">
        <w:rPr>
          <w:rFonts w:ascii="Palatino Linotype" w:hAnsi="Palatino Linotype" w:cs="Arial"/>
          <w:sz w:val="24"/>
          <w:szCs w:val="24"/>
        </w:rPr>
        <w:t xml:space="preserve"> y en la modalidad de entrega señalad en las solicitudes de información</w:t>
      </w:r>
      <w:r w:rsidR="0046491C" w:rsidRPr="0001046D">
        <w:rPr>
          <w:rFonts w:ascii="Palatino Linotype" w:hAnsi="Palatino Linotype" w:cs="Arial"/>
          <w:sz w:val="24"/>
          <w:szCs w:val="24"/>
        </w:rPr>
        <w:t xml:space="preserve">, de esta forma se podrá verificar si el particular no se inconforma porque en efecto le han sido colmadas sus peticiones y por ello se tiene </w:t>
      </w:r>
      <w:r w:rsidR="0046491C" w:rsidRPr="0001046D">
        <w:rPr>
          <w:rFonts w:ascii="Palatino Linotype" w:hAnsi="Palatino Linotype" w:cs="Arial"/>
          <w:sz w:val="24"/>
          <w:szCs w:val="24"/>
        </w:rPr>
        <w:lastRenderedPageBreak/>
        <w:t>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1046D" w:rsidRDefault="00DF6F7E" w:rsidP="00E34F08">
      <w:pPr>
        <w:pStyle w:val="Prrafodelista"/>
        <w:spacing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Adoptar la posición que propongo pretende ordenar un acto de plena certeza, el que siempre puede ser matizado por un “</w:t>
      </w:r>
      <w:r w:rsidRPr="003974A7">
        <w:rPr>
          <w:rFonts w:ascii="Palatino Linotype" w:hAnsi="Palatino Linotype" w:cs="Arial"/>
          <w:i/>
          <w:sz w:val="24"/>
          <w:szCs w:val="24"/>
        </w:rPr>
        <w:t>en su caso</w:t>
      </w:r>
      <w:r w:rsidRPr="0001046D">
        <w:rPr>
          <w:rFonts w:ascii="Palatino Linotype" w:hAnsi="Palatino Linotype" w:cs="Arial"/>
          <w:sz w:val="24"/>
          <w:szCs w:val="24"/>
        </w:rPr>
        <w:t xml:space="preserve">”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46491C" w:rsidRDefault="0046491C" w:rsidP="00E34F08">
      <w:pPr>
        <w:spacing w:line="360" w:lineRule="auto"/>
        <w:rPr>
          <w:rFonts w:ascii="Palatino Linotype" w:hAnsi="Palatino Linotype"/>
          <w:sz w:val="24"/>
          <w:szCs w:val="24"/>
        </w:rPr>
      </w:pPr>
    </w:p>
    <w:p w:rsidR="009156AC" w:rsidRPr="0001046D" w:rsidRDefault="009156AC" w:rsidP="00E34F08">
      <w:pPr>
        <w:spacing w:line="360" w:lineRule="auto"/>
        <w:rPr>
          <w:rFonts w:ascii="Palatino Linotype" w:hAnsi="Palatino Linotype"/>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Default="0046491C" w:rsidP="00E34F08">
      <w:pPr>
        <w:spacing w:line="360" w:lineRule="auto"/>
        <w:jc w:val="center"/>
        <w:rPr>
          <w:rFonts w:ascii="Palatino Linotype" w:hAnsi="Palatino Linotype"/>
          <w:b/>
          <w:sz w:val="24"/>
          <w:szCs w:val="24"/>
        </w:rPr>
      </w:pPr>
      <w:r w:rsidRPr="0001046D">
        <w:rPr>
          <w:rFonts w:ascii="Palatino Linotype" w:hAnsi="Palatino Linotype"/>
          <w:b/>
          <w:sz w:val="24"/>
          <w:szCs w:val="24"/>
        </w:rPr>
        <w:t>COMISIONADO</w:t>
      </w:r>
    </w:p>
    <w:p w:rsidR="00016440" w:rsidRPr="0001046D" w:rsidRDefault="00016440" w:rsidP="00E34F08">
      <w:pPr>
        <w:spacing w:line="360" w:lineRule="auto"/>
        <w:jc w:val="center"/>
        <w:rPr>
          <w:rFonts w:ascii="Palatino Linotype" w:hAnsi="Palatino Linotype"/>
        </w:rPr>
      </w:pPr>
      <w:r>
        <w:rPr>
          <w:rFonts w:ascii="Palatino Linotype" w:hAnsi="Palatino Linotype"/>
          <w:b/>
          <w:sz w:val="24"/>
          <w:szCs w:val="24"/>
        </w:rPr>
        <w:t>(RÚBRICA)</w:t>
      </w:r>
    </w:p>
    <w:p w:rsidR="00B62486" w:rsidRDefault="00B62486" w:rsidP="00575478">
      <w:pPr>
        <w:spacing w:line="360" w:lineRule="auto"/>
        <w:rPr>
          <w:rFonts w:ascii="Palatino Linotype" w:hAnsi="Palatino Linotype"/>
          <w:b/>
          <w:sz w:val="24"/>
          <w:szCs w:val="24"/>
        </w:rPr>
      </w:pPr>
    </w:p>
    <w:p w:rsidR="00575478" w:rsidRPr="0001046D" w:rsidRDefault="00A71441" w:rsidP="00016440">
      <w:pPr>
        <w:spacing w:line="360" w:lineRule="auto"/>
        <w:jc w:val="right"/>
        <w:rPr>
          <w:rFonts w:ascii="Palatino Linotype" w:hAnsi="Palatino Linotype"/>
          <w:b/>
          <w:sz w:val="24"/>
          <w:szCs w:val="24"/>
        </w:rPr>
      </w:pPr>
      <w:r>
        <w:rPr>
          <w:rFonts w:ascii="Palatino Linotype" w:hAnsi="Palatino Linotype"/>
          <w:b/>
          <w:sz w:val="24"/>
          <w:szCs w:val="24"/>
        </w:rPr>
        <w:t>JGLH/</w:t>
      </w:r>
      <w:r w:rsidR="00F90F3D">
        <w:rPr>
          <w:rFonts w:ascii="Palatino Linotype" w:hAnsi="Palatino Linotype"/>
          <w:b/>
          <w:sz w:val="24"/>
          <w:szCs w:val="24"/>
        </w:rPr>
        <w:t>JAAV</w:t>
      </w:r>
      <w:r w:rsidR="00575478">
        <w:rPr>
          <w:rFonts w:ascii="Palatino Linotype" w:hAnsi="Palatino Linotype"/>
          <w:b/>
          <w:sz w:val="24"/>
          <w:szCs w:val="24"/>
        </w:rPr>
        <w:t>.</w:t>
      </w:r>
      <w:bookmarkStart w:id="3" w:name="_GoBack"/>
      <w:bookmarkEnd w:id="3"/>
    </w:p>
    <w:sectPr w:rsidR="00575478" w:rsidRPr="0001046D" w:rsidSect="00DA55B8">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94B" w:rsidRDefault="0040794B" w:rsidP="00E706DA">
      <w:pPr>
        <w:spacing w:after="0" w:line="240" w:lineRule="auto"/>
      </w:pPr>
      <w:r>
        <w:separator/>
      </w:r>
    </w:p>
  </w:endnote>
  <w:endnote w:type="continuationSeparator" w:id="0">
    <w:p w:rsidR="0040794B" w:rsidRDefault="0040794B"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4830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4830E6">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4830E6">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4830E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4830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94B" w:rsidRDefault="0040794B" w:rsidP="00E706DA">
      <w:pPr>
        <w:spacing w:after="0" w:line="240" w:lineRule="auto"/>
      </w:pPr>
      <w:r>
        <w:separator/>
      </w:r>
    </w:p>
  </w:footnote>
  <w:footnote w:type="continuationSeparator" w:id="0">
    <w:p w:rsidR="0040794B" w:rsidRDefault="0040794B"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830E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830E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4830E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830E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7"/>
  </w:num>
  <w:num w:numId="6">
    <w:abstractNumId w:val="9"/>
  </w:num>
  <w:num w:numId="7">
    <w:abstractNumId w:val="12"/>
  </w:num>
  <w:num w:numId="8">
    <w:abstractNumId w:val="10"/>
  </w:num>
  <w:num w:numId="9">
    <w:abstractNumId w:val="14"/>
  </w:num>
  <w:num w:numId="10">
    <w:abstractNumId w:val="1"/>
  </w:num>
  <w:num w:numId="11">
    <w:abstractNumId w:val="13"/>
  </w:num>
  <w:num w:numId="12">
    <w:abstractNumId w:val="5"/>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440"/>
    <w:rsid w:val="00017405"/>
    <w:rsid w:val="00043E31"/>
    <w:rsid w:val="0007397C"/>
    <w:rsid w:val="00073F0D"/>
    <w:rsid w:val="00076126"/>
    <w:rsid w:val="000951B4"/>
    <w:rsid w:val="000A77B5"/>
    <w:rsid w:val="000A7B66"/>
    <w:rsid w:val="000F6C81"/>
    <w:rsid w:val="000F6CBB"/>
    <w:rsid w:val="00105730"/>
    <w:rsid w:val="00122625"/>
    <w:rsid w:val="00131EBF"/>
    <w:rsid w:val="00194B6A"/>
    <w:rsid w:val="001D3F34"/>
    <w:rsid w:val="0020315F"/>
    <w:rsid w:val="002036ED"/>
    <w:rsid w:val="00222DD9"/>
    <w:rsid w:val="00225026"/>
    <w:rsid w:val="00260D6C"/>
    <w:rsid w:val="002620E9"/>
    <w:rsid w:val="00281310"/>
    <w:rsid w:val="002C1F75"/>
    <w:rsid w:val="002C6002"/>
    <w:rsid w:val="002F71D0"/>
    <w:rsid w:val="00302832"/>
    <w:rsid w:val="00346DBD"/>
    <w:rsid w:val="00367E00"/>
    <w:rsid w:val="003705BB"/>
    <w:rsid w:val="003747A5"/>
    <w:rsid w:val="00381C78"/>
    <w:rsid w:val="003837C2"/>
    <w:rsid w:val="003974A7"/>
    <w:rsid w:val="003D7B9E"/>
    <w:rsid w:val="004010CE"/>
    <w:rsid w:val="0040794B"/>
    <w:rsid w:val="00412952"/>
    <w:rsid w:val="00413496"/>
    <w:rsid w:val="00424DE3"/>
    <w:rsid w:val="00444048"/>
    <w:rsid w:val="0046491C"/>
    <w:rsid w:val="004830E6"/>
    <w:rsid w:val="0048490F"/>
    <w:rsid w:val="004F5418"/>
    <w:rsid w:val="00532410"/>
    <w:rsid w:val="005413BD"/>
    <w:rsid w:val="00575478"/>
    <w:rsid w:val="005A3267"/>
    <w:rsid w:val="005C79C8"/>
    <w:rsid w:val="005F3760"/>
    <w:rsid w:val="00634736"/>
    <w:rsid w:val="00651380"/>
    <w:rsid w:val="006728FD"/>
    <w:rsid w:val="00673293"/>
    <w:rsid w:val="0069498B"/>
    <w:rsid w:val="006E1859"/>
    <w:rsid w:val="006E2606"/>
    <w:rsid w:val="00717C0D"/>
    <w:rsid w:val="0072136B"/>
    <w:rsid w:val="00734C24"/>
    <w:rsid w:val="0076241F"/>
    <w:rsid w:val="00770016"/>
    <w:rsid w:val="00790E37"/>
    <w:rsid w:val="007A7FAD"/>
    <w:rsid w:val="007D692C"/>
    <w:rsid w:val="007E2CF8"/>
    <w:rsid w:val="00814E97"/>
    <w:rsid w:val="008361CA"/>
    <w:rsid w:val="00850252"/>
    <w:rsid w:val="00856FA1"/>
    <w:rsid w:val="008822B3"/>
    <w:rsid w:val="00895A90"/>
    <w:rsid w:val="008B03B6"/>
    <w:rsid w:val="008C2FF2"/>
    <w:rsid w:val="008D4B3A"/>
    <w:rsid w:val="008E01AC"/>
    <w:rsid w:val="008E1DCC"/>
    <w:rsid w:val="008E4128"/>
    <w:rsid w:val="008F3E81"/>
    <w:rsid w:val="00900E75"/>
    <w:rsid w:val="00902248"/>
    <w:rsid w:val="009156AC"/>
    <w:rsid w:val="00937D7D"/>
    <w:rsid w:val="0094239C"/>
    <w:rsid w:val="009B4E7D"/>
    <w:rsid w:val="009C4EF6"/>
    <w:rsid w:val="009D5869"/>
    <w:rsid w:val="00A63717"/>
    <w:rsid w:val="00A71441"/>
    <w:rsid w:val="00AA49F3"/>
    <w:rsid w:val="00AB023D"/>
    <w:rsid w:val="00AB126B"/>
    <w:rsid w:val="00AC381E"/>
    <w:rsid w:val="00AE4797"/>
    <w:rsid w:val="00AE58DA"/>
    <w:rsid w:val="00AF73BC"/>
    <w:rsid w:val="00B120CA"/>
    <w:rsid w:val="00B2046B"/>
    <w:rsid w:val="00B62486"/>
    <w:rsid w:val="00B97BD1"/>
    <w:rsid w:val="00BC7B0C"/>
    <w:rsid w:val="00BE46D4"/>
    <w:rsid w:val="00BF3534"/>
    <w:rsid w:val="00CE0823"/>
    <w:rsid w:val="00CF71F8"/>
    <w:rsid w:val="00D33AF9"/>
    <w:rsid w:val="00D363F7"/>
    <w:rsid w:val="00D72985"/>
    <w:rsid w:val="00D7508B"/>
    <w:rsid w:val="00DA6B18"/>
    <w:rsid w:val="00DF6F7E"/>
    <w:rsid w:val="00E02C48"/>
    <w:rsid w:val="00E30CD7"/>
    <w:rsid w:val="00E34F08"/>
    <w:rsid w:val="00E35329"/>
    <w:rsid w:val="00E6129E"/>
    <w:rsid w:val="00E61AB8"/>
    <w:rsid w:val="00E706DA"/>
    <w:rsid w:val="00E83E93"/>
    <w:rsid w:val="00E90EB5"/>
    <w:rsid w:val="00E94FBF"/>
    <w:rsid w:val="00EA2C08"/>
    <w:rsid w:val="00ED288D"/>
    <w:rsid w:val="00ED57EE"/>
    <w:rsid w:val="00EF0C2D"/>
    <w:rsid w:val="00EF2ED4"/>
    <w:rsid w:val="00F15D8D"/>
    <w:rsid w:val="00F25783"/>
    <w:rsid w:val="00F45161"/>
    <w:rsid w:val="00F46E78"/>
    <w:rsid w:val="00F857BC"/>
    <w:rsid w:val="00F90F3D"/>
    <w:rsid w:val="00FC16D9"/>
    <w:rsid w:val="00FF0F06"/>
    <w:rsid w:val="00FF3C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723649933">
      <w:bodyDiv w:val="1"/>
      <w:marLeft w:val="0"/>
      <w:marRight w:val="0"/>
      <w:marTop w:val="0"/>
      <w:marBottom w:val="0"/>
      <w:divBdr>
        <w:top w:val="none" w:sz="0" w:space="0" w:color="auto"/>
        <w:left w:val="none" w:sz="0" w:space="0" w:color="auto"/>
        <w:bottom w:val="none" w:sz="0" w:space="0" w:color="auto"/>
        <w:right w:val="none" w:sz="0" w:space="0" w:color="auto"/>
      </w:divBdr>
    </w:div>
    <w:div w:id="87323116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123157386">
      <w:bodyDiv w:val="1"/>
      <w:marLeft w:val="0"/>
      <w:marRight w:val="0"/>
      <w:marTop w:val="0"/>
      <w:marBottom w:val="0"/>
      <w:divBdr>
        <w:top w:val="none" w:sz="0" w:space="0" w:color="auto"/>
        <w:left w:val="none" w:sz="0" w:space="0" w:color="auto"/>
        <w:bottom w:val="none" w:sz="0" w:space="0" w:color="auto"/>
        <w:right w:val="none" w:sz="0" w:space="0" w:color="auto"/>
      </w:divBdr>
    </w:div>
    <w:div w:id="1398018989">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968385965">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16</Pages>
  <Words>3869</Words>
  <Characters>21280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2018-02-08T00:18:00Z</cp:lastPrinted>
  <dcterms:created xsi:type="dcterms:W3CDTF">2018-12-11T02:55:00Z</dcterms:created>
  <dcterms:modified xsi:type="dcterms:W3CDTF">2019-01-30T01:25:00Z</dcterms:modified>
</cp:coreProperties>
</file>